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7E9ED" w14:textId="106A2CEE" w:rsidR="001B0FEE" w:rsidRPr="00C62EC3" w:rsidRDefault="001B0FEE" w:rsidP="001B0FEE">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31642C">
        <w:rPr>
          <w:b/>
          <w:noProof/>
          <w:sz w:val="24"/>
          <w:szCs w:val="24"/>
          <w:lang w:val="en-US" w:eastAsia="ja-JP"/>
        </w:rPr>
        <w:t>5</w:t>
      </w:r>
      <w:r w:rsidRPr="00C62EC3">
        <w:rPr>
          <w:b/>
          <w:i/>
          <w:noProof/>
          <w:sz w:val="24"/>
          <w:szCs w:val="24"/>
          <w:lang w:val="en-US"/>
        </w:rPr>
        <w:tab/>
      </w:r>
      <w:r w:rsidRPr="00C62EC3">
        <w:rPr>
          <w:b/>
          <w:iCs/>
          <w:noProof/>
          <w:sz w:val="24"/>
          <w:szCs w:val="24"/>
          <w:lang w:val="en-US"/>
        </w:rPr>
        <w:t>R1-</w:t>
      </w:r>
      <w:r w:rsidR="002F5665" w:rsidRPr="00C62EC3">
        <w:rPr>
          <w:b/>
          <w:iCs/>
          <w:noProof/>
          <w:sz w:val="24"/>
          <w:szCs w:val="24"/>
          <w:lang w:val="en-US"/>
        </w:rPr>
        <w:t>23</w:t>
      </w:r>
      <w:r w:rsidR="00C1582B">
        <w:rPr>
          <w:rFonts w:hint="eastAsia"/>
          <w:b/>
          <w:iCs/>
          <w:noProof/>
          <w:sz w:val="24"/>
          <w:szCs w:val="24"/>
          <w:lang w:val="en-US" w:eastAsia="ja-JP"/>
        </w:rPr>
        <w:t>1</w:t>
      </w:r>
      <w:r w:rsidR="00116E92">
        <w:rPr>
          <w:b/>
          <w:iCs/>
          <w:noProof/>
          <w:sz w:val="24"/>
          <w:szCs w:val="24"/>
          <w:lang w:val="en-US" w:eastAsia="ja-JP"/>
        </w:rPr>
        <w:t>1637</w:t>
      </w:r>
    </w:p>
    <w:p w14:paraId="652C5661" w14:textId="1757E69A" w:rsidR="00F2234A" w:rsidRPr="00E9694C" w:rsidRDefault="0031642C" w:rsidP="00F2234A">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Chicago</w:t>
      </w:r>
      <w:r w:rsidR="00F2234A" w:rsidRPr="001108F5">
        <w:rPr>
          <w:rFonts w:ascii="Arial" w:eastAsia="Malgun Gothic" w:hAnsi="Arial" w:cs="Arial"/>
          <w:b/>
          <w:bCs/>
          <w:lang w:val="en-US" w:eastAsia="en-US"/>
        </w:rPr>
        <w:t xml:space="preserve">, </w:t>
      </w:r>
      <w:r>
        <w:rPr>
          <w:rFonts w:ascii="Arial" w:eastAsia="Malgun Gothic" w:hAnsi="Arial" w:cs="Arial"/>
          <w:b/>
          <w:bCs/>
          <w:lang w:val="en-US" w:eastAsia="en-US"/>
        </w:rPr>
        <w:t>US</w:t>
      </w:r>
      <w:r w:rsidR="00F2234A" w:rsidRPr="001108F5">
        <w:rPr>
          <w:rFonts w:ascii="Arial" w:eastAsia="Malgun Gothic" w:hAnsi="Arial" w:cs="Arial"/>
          <w:b/>
          <w:bCs/>
          <w:lang w:val="en-US" w:eastAsia="en-US"/>
        </w:rPr>
        <w:t xml:space="preserve">, </w:t>
      </w:r>
      <w:r>
        <w:rPr>
          <w:rFonts w:ascii="Arial" w:eastAsia="Malgun Gothic" w:hAnsi="Arial" w:cs="Arial"/>
          <w:b/>
          <w:bCs/>
          <w:lang w:val="en-US" w:eastAsia="en-US"/>
        </w:rPr>
        <w:t>November</w:t>
      </w:r>
      <w:r w:rsidR="00F2234A" w:rsidRPr="001108F5">
        <w:rPr>
          <w:rFonts w:ascii="Arial" w:eastAsia="Malgun Gothic" w:hAnsi="Arial" w:cs="Arial"/>
          <w:b/>
          <w:bCs/>
          <w:lang w:val="en-US" w:eastAsia="en-US"/>
        </w:rPr>
        <w:t xml:space="preserve"> </w:t>
      </w:r>
      <w:r>
        <w:rPr>
          <w:rFonts w:ascii="Arial" w:eastAsia="Malgun Gothic" w:hAnsi="Arial" w:cs="Arial"/>
          <w:b/>
          <w:bCs/>
          <w:lang w:val="en-US" w:eastAsia="en-US"/>
        </w:rPr>
        <w:t>13</w:t>
      </w:r>
      <w:r w:rsidR="00F2234A">
        <w:rPr>
          <w:rFonts w:ascii="Arial" w:eastAsia="Malgun Gothic" w:hAnsi="Arial" w:cs="Arial"/>
          <w:b/>
          <w:bCs/>
          <w:lang w:val="en-US" w:eastAsia="en-US"/>
        </w:rPr>
        <w:t>th</w:t>
      </w:r>
      <w:r w:rsidR="00F2234A" w:rsidRPr="001108F5">
        <w:rPr>
          <w:rFonts w:ascii="Arial" w:eastAsia="Malgun Gothic" w:hAnsi="Arial" w:cs="Arial"/>
          <w:b/>
          <w:bCs/>
          <w:lang w:val="en-US" w:eastAsia="en-US"/>
        </w:rPr>
        <w:t xml:space="preserve"> – </w:t>
      </w:r>
      <w:r>
        <w:rPr>
          <w:rFonts w:ascii="Arial" w:eastAsia="Malgun Gothic" w:hAnsi="Arial" w:cs="Arial"/>
          <w:b/>
          <w:bCs/>
          <w:lang w:val="en-US" w:eastAsia="en-US"/>
        </w:rPr>
        <w:t>17</w:t>
      </w:r>
      <w:r w:rsidR="00F2234A" w:rsidRPr="001108F5">
        <w:rPr>
          <w:rFonts w:ascii="Arial" w:eastAsia="Malgun Gothic" w:hAnsi="Arial" w:cs="Arial"/>
          <w:b/>
          <w:bCs/>
          <w:lang w:val="en-US" w:eastAsia="en-US"/>
        </w:rPr>
        <w:t>th, 2023</w:t>
      </w:r>
    </w:p>
    <w:p w14:paraId="28806336" w14:textId="77777777" w:rsidR="00B06F73" w:rsidRPr="00F2234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454EB194"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F2234A">
        <w:rPr>
          <w:sz w:val="24"/>
          <w:lang w:val="en-US"/>
        </w:rPr>
        <w:t>Maintenance</w:t>
      </w:r>
      <w:r w:rsidR="00F27F5A" w:rsidRPr="00C62EC3">
        <w:rPr>
          <w:sz w:val="24"/>
          <w:lang w:val="en-US"/>
        </w:rPr>
        <w:t xml:space="preserve"> o</w:t>
      </w:r>
      <w:r w:rsidR="00427FA4">
        <w:rPr>
          <w:sz w:val="24"/>
          <w:lang w:val="en-US"/>
        </w:rPr>
        <w:t>n</w:t>
      </w:r>
      <w:r w:rsidR="00F27F5A" w:rsidRPr="00C62EC3">
        <w:rPr>
          <w:sz w:val="24"/>
          <w:lang w:val="en-US"/>
        </w:rPr>
        <w:t xml:space="preserve"> </w:t>
      </w:r>
      <w:r w:rsidR="003D29CF" w:rsidRPr="00C62EC3">
        <w:rPr>
          <w:sz w:val="24"/>
          <w:lang w:val="en-US"/>
        </w:rPr>
        <w:t>coverage enhancement for NR NTN</w:t>
      </w:r>
    </w:p>
    <w:bookmarkEnd w:id="1"/>
    <w:bookmarkEnd w:id="2"/>
    <w:bookmarkEnd w:id="3"/>
    <w:bookmarkEnd w:id="4"/>
    <w:p w14:paraId="1A271381" w14:textId="7FCDED4A"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F2234A">
        <w:rPr>
          <w:sz w:val="24"/>
          <w:lang w:val="en-US" w:eastAsia="ja-JP"/>
        </w:rPr>
        <w:t>8.1</w:t>
      </w:r>
      <w:r w:rsidR="00663FA7">
        <w:rPr>
          <w:rFonts w:hint="eastAsia"/>
          <w:sz w:val="24"/>
          <w:lang w:val="en-US" w:eastAsia="ja-JP"/>
        </w:rPr>
        <w:t>3</w:t>
      </w:r>
      <w:r w:rsidR="00663FA7">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0EE14FBC" w:rsidR="0051466F" w:rsidRPr="00F2234A" w:rsidRDefault="0051466F" w:rsidP="00F2234A">
      <w:pPr>
        <w:spacing w:beforeLines="50" w:before="120" w:afterLines="50" w:after="120"/>
        <w:rPr>
          <w:sz w:val="22"/>
          <w:szCs w:val="18"/>
        </w:rPr>
      </w:pPr>
      <w:r w:rsidRPr="00F2234A">
        <w:rPr>
          <w:sz w:val="22"/>
          <w:szCs w:val="18"/>
        </w:rPr>
        <w:t>At the RAN1#1</w:t>
      </w:r>
      <w:r w:rsidR="00042752" w:rsidRPr="00F2234A">
        <w:rPr>
          <w:sz w:val="22"/>
          <w:szCs w:val="18"/>
        </w:rPr>
        <w:t>1</w:t>
      </w:r>
      <w:r w:rsidR="00F2234A" w:rsidRPr="00F2234A">
        <w:rPr>
          <w:sz w:val="22"/>
          <w:szCs w:val="18"/>
        </w:rPr>
        <w:t>4</w:t>
      </w:r>
      <w:r w:rsidR="00904458">
        <w:rPr>
          <w:sz w:val="22"/>
          <w:szCs w:val="18"/>
        </w:rPr>
        <w:t>bis</w:t>
      </w:r>
      <w:r w:rsidRPr="00F2234A">
        <w:rPr>
          <w:sz w:val="22"/>
          <w:szCs w:val="18"/>
        </w:rPr>
        <w:t xml:space="preserve"> meeting [1], there was discussion on </w:t>
      </w:r>
      <w:r w:rsidR="00427FA4">
        <w:rPr>
          <w:sz w:val="22"/>
          <w:szCs w:val="18"/>
        </w:rPr>
        <w:t xml:space="preserve">maintenance of </w:t>
      </w:r>
      <w:r w:rsidR="003D29CF" w:rsidRPr="00F2234A">
        <w:rPr>
          <w:sz w:val="22"/>
          <w:szCs w:val="18"/>
        </w:rPr>
        <w:t>coverage enhancement for NR NTN</w:t>
      </w:r>
      <w:r w:rsidR="00743C08" w:rsidRPr="00F2234A">
        <w:rPr>
          <w:sz w:val="22"/>
          <w:szCs w:val="18"/>
        </w:rPr>
        <w:t xml:space="preserve"> and </w:t>
      </w:r>
      <w:r w:rsidR="00F2234A" w:rsidRPr="00F2234A">
        <w:rPr>
          <w:sz w:val="22"/>
          <w:szCs w:val="18"/>
        </w:rPr>
        <w:t xml:space="preserve">the </w:t>
      </w:r>
      <w:r w:rsidR="00427FA4">
        <w:rPr>
          <w:sz w:val="22"/>
          <w:szCs w:val="18"/>
        </w:rPr>
        <w:t>critical</w:t>
      </w:r>
      <w:r w:rsidR="00F2234A" w:rsidRPr="00F2234A">
        <w:rPr>
          <w:sz w:val="22"/>
          <w:szCs w:val="18"/>
        </w:rPr>
        <w:t xml:space="preserve"> part was </w:t>
      </w:r>
      <w:r w:rsidR="00427FA4">
        <w:rPr>
          <w:sz w:val="22"/>
          <w:szCs w:val="18"/>
        </w:rPr>
        <w:t>corrected</w:t>
      </w:r>
      <w:r w:rsidR="00F2234A" w:rsidRPr="00F2234A">
        <w:rPr>
          <w:sz w:val="22"/>
          <w:szCs w:val="18"/>
        </w:rPr>
        <w:t xml:space="preserve"> successfully</w:t>
      </w:r>
      <w:r w:rsidRPr="00F2234A">
        <w:rPr>
          <w:sz w:val="22"/>
          <w:szCs w:val="18"/>
        </w:rPr>
        <w:t xml:space="preserve">. In this contribution, we share our further views </w:t>
      </w:r>
      <w:r w:rsidR="00F2234A" w:rsidRPr="00F2234A">
        <w:rPr>
          <w:sz w:val="22"/>
          <w:szCs w:val="18"/>
        </w:rPr>
        <w:t>for maintenance o</w:t>
      </w:r>
      <w:r w:rsidR="00427FA4">
        <w:rPr>
          <w:sz w:val="22"/>
          <w:szCs w:val="18"/>
        </w:rPr>
        <w:t>n</w:t>
      </w:r>
      <w:r w:rsidRPr="00F2234A">
        <w:rPr>
          <w:sz w:val="22"/>
          <w:szCs w:val="18"/>
        </w:rPr>
        <w:t xml:space="preserve"> </w:t>
      </w:r>
      <w:r w:rsidR="003D29CF" w:rsidRPr="00F2234A">
        <w:rPr>
          <w:sz w:val="22"/>
          <w:szCs w:val="18"/>
        </w:rPr>
        <w:t>coverage enhancement for NR NTN</w:t>
      </w:r>
      <w:r w:rsidRPr="00F2234A">
        <w:rPr>
          <w:sz w:val="22"/>
          <w:szCs w:val="18"/>
        </w:rPr>
        <w:t>.</w:t>
      </w:r>
    </w:p>
    <w:p w14:paraId="0830A167" w14:textId="0935D3F6" w:rsidR="007A7607" w:rsidRPr="00F2234A" w:rsidRDefault="007A7607" w:rsidP="00F2234A">
      <w:pPr>
        <w:spacing w:beforeLines="50" w:before="120" w:afterLines="50" w:after="120"/>
        <w:rPr>
          <w:sz w:val="22"/>
          <w:szCs w:val="18"/>
        </w:rPr>
      </w:pPr>
    </w:p>
    <w:p w14:paraId="71114CF8" w14:textId="77777777" w:rsidR="00F2234A" w:rsidRPr="00F2234A" w:rsidRDefault="00F2234A"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012E404A" w:rsidR="00F65B5B" w:rsidRPr="00C62EC3" w:rsidRDefault="009F62A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PUCCH repetition for Msg4 HARQ-ACK</w:t>
      </w:r>
    </w:p>
    <w:p w14:paraId="580562EF" w14:textId="31030BE1" w:rsidR="00F2234A" w:rsidRPr="001D5DDD" w:rsidRDefault="00F2234A" w:rsidP="00F2234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M</w:t>
      </w:r>
      <w:r w:rsidRPr="00F2234A">
        <w:rPr>
          <w:rFonts w:ascii="Arial" w:eastAsiaTheme="minorEastAsia" w:hAnsi="Arial"/>
          <w:b/>
          <w:bCs/>
          <w:kern w:val="28"/>
          <w:sz w:val="22"/>
          <w:szCs w:val="22"/>
        </w:rPr>
        <w:t>aintenance based on endorsement in RAN#101</w:t>
      </w:r>
      <w:r>
        <w:rPr>
          <w:rFonts w:ascii="Arial" w:eastAsiaTheme="minorEastAsia" w:hAnsi="Arial"/>
          <w:b/>
          <w:bCs/>
          <w:kern w:val="28"/>
          <w:sz w:val="22"/>
          <w:szCs w:val="22"/>
        </w:rPr>
        <w:t xml:space="preserve"> – </w:t>
      </w:r>
      <w:r>
        <w:rPr>
          <w:rFonts w:ascii="Arial" w:eastAsiaTheme="minorEastAsia" w:hAnsi="Arial"/>
          <w:b/>
          <w:kern w:val="28"/>
          <w:sz w:val="22"/>
          <w:szCs w:val="22"/>
          <w:lang w:val="en-US"/>
        </w:rPr>
        <w:t>subsequent PUCCH repetition</w:t>
      </w:r>
    </w:p>
    <w:tbl>
      <w:tblPr>
        <w:tblStyle w:val="afc"/>
        <w:tblW w:w="0" w:type="auto"/>
        <w:tblLook w:val="04A0" w:firstRow="1" w:lastRow="0" w:firstColumn="1" w:lastColumn="0" w:noHBand="0" w:noVBand="1"/>
      </w:tblPr>
      <w:tblGrid>
        <w:gridCol w:w="9962"/>
      </w:tblGrid>
      <w:tr w:rsidR="001F711F" w:rsidRPr="00C62EC3" w14:paraId="0B5FFEE6" w14:textId="77777777" w:rsidTr="003D1200">
        <w:tc>
          <w:tcPr>
            <w:tcW w:w="9962" w:type="dxa"/>
          </w:tcPr>
          <w:p w14:paraId="01A0080D" w14:textId="77777777" w:rsidR="001F711F" w:rsidRDefault="001F711F" w:rsidP="003D1200">
            <w:pPr>
              <w:pStyle w:val="Web"/>
              <w:tabs>
                <w:tab w:val="left" w:pos="90"/>
                <w:tab w:val="left" w:pos="1868"/>
                <w:tab w:val="right" w:pos="10648"/>
              </w:tabs>
              <w:spacing w:before="0" w:beforeAutospacing="0" w:after="0" w:afterAutospacing="0"/>
            </w:pPr>
            <w:r>
              <w:rPr>
                <w:rFonts w:ascii="Times New Roman" w:eastAsia="游明朝" w:hAnsi="Times New Roman" w:cs="Times New Roman"/>
                <w:b/>
                <w:bCs/>
                <w:color w:val="0000FF"/>
                <w:sz w:val="18"/>
                <w:szCs w:val="18"/>
                <w:lang w:val="en-GB"/>
              </w:rPr>
              <w:t>RP-232665</w:t>
            </w:r>
            <w:r>
              <w:rPr>
                <w:rFonts w:ascii="Arial" w:eastAsia="游明朝" w:hAnsi="Arial" w:cs="Times New Roman"/>
                <w:color w:val="FFFFFF"/>
                <w:sz w:val="18"/>
                <w:szCs w:val="18"/>
                <w:lang w:val="en-GB"/>
              </w:rPr>
              <w:tab/>
            </w:r>
            <w:r>
              <w:rPr>
                <w:rFonts w:ascii="Times" w:eastAsia="游明朝" w:hAnsi="Times" w:cs="Times New Roman"/>
                <w:b/>
                <w:bCs/>
                <w:color w:val="000000"/>
                <w:sz w:val="18"/>
                <w:szCs w:val="18"/>
                <w:lang w:val="en-GB"/>
              </w:rPr>
              <w:t xml:space="preserve">Offline discussion summary on Rel-18 NR-NTN PUCCH </w:t>
            </w:r>
            <w:r>
              <w:rPr>
                <w:rFonts w:ascii="Arial" w:eastAsia="游明朝" w:hAnsi="Arial" w:cs="Times New Roman"/>
                <w:color w:val="FFFFFF"/>
                <w:sz w:val="18"/>
                <w:szCs w:val="18"/>
                <w:lang w:val="en-GB"/>
              </w:rPr>
              <w:tab/>
            </w:r>
            <w:r>
              <w:rPr>
                <w:rFonts w:ascii="Times New Roman" w:eastAsia="游明朝" w:hAnsi="Times New Roman" w:cs="Times New Roman"/>
                <w:b/>
                <w:bCs/>
                <w:i/>
                <w:iCs/>
                <w:color w:val="000000"/>
                <w:sz w:val="18"/>
                <w:szCs w:val="18"/>
                <w:lang w:val="en-GB"/>
              </w:rPr>
              <w:t>NTT DOCOMO</w:t>
            </w:r>
          </w:p>
          <w:p w14:paraId="73619158" w14:textId="77777777" w:rsidR="001F711F" w:rsidRDefault="001F711F" w:rsidP="003D1200">
            <w:pPr>
              <w:pStyle w:val="Web"/>
              <w:tabs>
                <w:tab w:val="left" w:pos="1868"/>
              </w:tabs>
              <w:spacing w:before="0" w:beforeAutospacing="0" w:after="0" w:afterAutospacing="0"/>
            </w:pPr>
            <w:r>
              <w:rPr>
                <w:rFonts w:ascii="Arial" w:eastAsia="游明朝" w:hAnsi="Arial" w:cs="Times New Roman"/>
                <w:color w:val="FFFFFF"/>
                <w:sz w:val="18"/>
                <w:szCs w:val="18"/>
                <w:lang w:val="en-GB"/>
              </w:rPr>
              <w:tab/>
            </w:r>
            <w:r>
              <w:rPr>
                <w:rFonts w:ascii="Times" w:eastAsia="游明朝" w:hAnsi="Times" w:cs="Times New Roman"/>
                <w:b/>
                <w:bCs/>
                <w:color w:val="000000"/>
                <w:sz w:val="18"/>
                <w:szCs w:val="18"/>
                <w:lang w:val="en-GB"/>
              </w:rPr>
              <w:t>enhancements for Msg4 HARQ-ACK</w:t>
            </w:r>
          </w:p>
          <w:p w14:paraId="0111C6C6" w14:textId="77777777" w:rsidR="001F711F" w:rsidRDefault="001F711F" w:rsidP="003D1200">
            <w:pPr>
              <w:pStyle w:val="Web"/>
              <w:tabs>
                <w:tab w:val="left" w:pos="1133"/>
              </w:tabs>
              <w:spacing w:before="0" w:beforeAutospacing="0" w:after="0" w:afterAutospacing="0"/>
            </w:pPr>
            <w:r>
              <w:rPr>
                <w:rFonts w:ascii="Arial" w:eastAsia="游明朝" w:hAnsi="Arial" w:cs="Times New Roman"/>
                <w:color w:val="FFFFFF"/>
                <w:sz w:val="18"/>
                <w:szCs w:val="18"/>
                <w:lang w:val="en-GB"/>
              </w:rPr>
              <w:tab/>
            </w:r>
            <w:r>
              <w:rPr>
                <w:rFonts w:ascii="Arial" w:eastAsia="游明朝" w:hAnsi="Arial" w:cs="Times New Roman"/>
                <w:color w:val="000000"/>
                <w:sz w:val="18"/>
                <w:szCs w:val="18"/>
                <w:lang w:val="en-GB"/>
              </w:rPr>
              <w:t>related to RP-232091, RP-231818, RP-231947, RP-232020, RP-232039, RP-232100</w:t>
            </w:r>
          </w:p>
          <w:p w14:paraId="220344DE" w14:textId="77777777" w:rsidR="001F711F" w:rsidRDefault="001F711F" w:rsidP="003D1200">
            <w:pPr>
              <w:pStyle w:val="Web"/>
              <w:tabs>
                <w:tab w:val="left" w:pos="1190"/>
              </w:tabs>
              <w:spacing w:before="0" w:beforeAutospacing="0" w:after="0" w:afterAutospacing="0"/>
            </w:pPr>
            <w:r>
              <w:rPr>
                <w:rFonts w:ascii="Arial" w:eastAsia="游明朝" w:hAnsi="Arial" w:cs="Times New Roman"/>
                <w:color w:val="FFFFFF"/>
                <w:sz w:val="18"/>
                <w:szCs w:val="18"/>
                <w:lang w:val="en-GB"/>
              </w:rPr>
              <w:tab/>
            </w:r>
            <w:r>
              <w:rPr>
                <w:rFonts w:ascii="Times New Roman" w:eastAsia="游明朝" w:hAnsi="Times New Roman" w:cs="Times New Roman"/>
                <w:color w:val="000000"/>
                <w:sz w:val="18"/>
                <w:szCs w:val="18"/>
                <w:lang w:val="en-GB"/>
              </w:rPr>
              <w:t>conclusion: proposal on slide 4 is endorsed</w:t>
            </w:r>
          </w:p>
          <w:p w14:paraId="7275AF32" w14:textId="77777777" w:rsidR="001F711F" w:rsidRDefault="001F711F" w:rsidP="003D1200">
            <w:pPr>
              <w:snapToGrid w:val="0"/>
              <w:spacing w:after="0"/>
              <w:rPr>
                <w:rFonts w:eastAsia="Batang"/>
                <w:sz w:val="20"/>
                <w:szCs w:val="16"/>
                <w:lang w:val="en-US"/>
              </w:rPr>
            </w:pPr>
          </w:p>
          <w:p w14:paraId="27CEFF7F" w14:textId="77777777" w:rsidR="001F711F" w:rsidRPr="00F2234A" w:rsidRDefault="001F711F" w:rsidP="003D1200">
            <w:pPr>
              <w:tabs>
                <w:tab w:val="left" w:pos="90"/>
                <w:tab w:val="left" w:pos="1868"/>
                <w:tab w:val="right" w:pos="10648"/>
              </w:tabs>
              <w:spacing w:after="0"/>
              <w:rPr>
                <w:rFonts w:ascii="ＭＳ Ｐゴシック" w:eastAsia="ＭＳ Ｐゴシック" w:hAnsi="ＭＳ Ｐゴシック" w:cs="ＭＳ Ｐゴシック"/>
                <w:szCs w:val="24"/>
                <w:lang w:val="en-US"/>
              </w:rPr>
            </w:pPr>
            <w:r w:rsidRPr="00F2234A">
              <w:rPr>
                <w:rFonts w:ascii="Calibri" w:eastAsia="游明朝" w:hAnsi="Calibri"/>
                <w:color w:val="000000"/>
                <w:sz w:val="18"/>
                <w:szCs w:val="18"/>
              </w:rPr>
              <w:t>Proposal</w:t>
            </w:r>
          </w:p>
          <w:p w14:paraId="4B2C83C7" w14:textId="77777777" w:rsidR="001F711F" w:rsidRPr="00F2234A" w:rsidRDefault="001F711F" w:rsidP="003D1200">
            <w:pPr>
              <w:numPr>
                <w:ilvl w:val="0"/>
                <w:numId w:val="28"/>
              </w:numPr>
              <w:spacing w:after="0"/>
              <w:ind w:left="1080"/>
              <w:rPr>
                <w:rFonts w:ascii="ＭＳ Ｐゴシック" w:eastAsia="ＭＳ Ｐゴシック" w:hAnsi="ＭＳ Ｐゴシック" w:cs="ＭＳ Ｐゴシック"/>
                <w:sz w:val="18"/>
                <w:szCs w:val="24"/>
                <w:lang w:val="en-US"/>
              </w:rPr>
            </w:pPr>
            <w:r w:rsidRPr="00F2234A">
              <w:rPr>
                <w:rFonts w:ascii="Calibri" w:eastAsia="Yu Gothic" w:hAnsi="Calibri" w:cs="Calibri"/>
                <w:color w:val="000000"/>
                <w:kern w:val="24"/>
                <w:sz w:val="18"/>
                <w:szCs w:val="18"/>
                <w:lang w:val="en-US"/>
              </w:rPr>
              <w:t>PUCCH repetition discussed in Rel-18 NR NTN coverage enhancement is supported for the PUCCH transmissions when dedicated PUCCH resource configuration is not provided</w:t>
            </w:r>
          </w:p>
          <w:p w14:paraId="05C83E91" w14:textId="77777777" w:rsidR="001F711F" w:rsidRPr="00F2234A" w:rsidRDefault="001F711F" w:rsidP="003D1200">
            <w:pPr>
              <w:numPr>
                <w:ilvl w:val="1"/>
                <w:numId w:val="28"/>
              </w:numPr>
              <w:spacing w:after="0"/>
              <w:ind w:left="2520"/>
              <w:rPr>
                <w:rFonts w:ascii="ＭＳ Ｐゴシック" w:eastAsia="ＭＳ Ｐゴシック" w:hAnsi="ＭＳ Ｐゴシック" w:cs="ＭＳ Ｐゴシック"/>
                <w:sz w:val="18"/>
                <w:szCs w:val="24"/>
                <w:lang w:val="en-US"/>
              </w:rPr>
            </w:pPr>
            <w:r w:rsidRPr="00F2234A">
              <w:rPr>
                <w:rFonts w:ascii="Calibri" w:eastAsia="Yu Gothic" w:hAnsi="Calibri" w:cs="Calibri"/>
                <w:color w:val="000000"/>
                <w:kern w:val="24"/>
                <w:sz w:val="18"/>
                <w:szCs w:val="18"/>
                <w:lang w:val="en-US"/>
              </w:rPr>
              <w:t>No additional RAN1 work to support this behavior is assumed</w:t>
            </w:r>
          </w:p>
          <w:p w14:paraId="6E14E8E9" w14:textId="77777777" w:rsidR="001F711F" w:rsidRPr="00F2234A" w:rsidRDefault="001F711F" w:rsidP="003D1200">
            <w:pPr>
              <w:numPr>
                <w:ilvl w:val="1"/>
                <w:numId w:val="28"/>
              </w:numPr>
              <w:spacing w:after="0"/>
              <w:ind w:left="2520"/>
              <w:rPr>
                <w:rFonts w:ascii="ＭＳ Ｐゴシック" w:eastAsia="ＭＳ Ｐゴシック" w:hAnsi="ＭＳ Ｐゴシック" w:cs="ＭＳ Ｐゴシック"/>
                <w:sz w:val="18"/>
                <w:szCs w:val="24"/>
                <w:lang w:val="en-US"/>
              </w:rPr>
            </w:pPr>
            <w:r w:rsidRPr="00F2234A">
              <w:rPr>
                <w:rFonts w:ascii="Calibri" w:eastAsia="Yu Gothic" w:hAnsi="Calibri" w:cs="Calibri"/>
                <w:color w:val="000000"/>
                <w:kern w:val="24"/>
                <w:sz w:val="18"/>
                <w:szCs w:val="18"/>
                <w:lang w:val="en-US"/>
              </w:rPr>
              <w:t>It is confirmed that DAI field for dynamic indication of repetition factor can indicate '1' when multiple values configured by the gNB for repetition factors include '1'</w:t>
            </w:r>
          </w:p>
          <w:p w14:paraId="3338213D" w14:textId="77777777" w:rsidR="001F711F" w:rsidRPr="00F2234A" w:rsidRDefault="001F711F" w:rsidP="003D1200">
            <w:pPr>
              <w:numPr>
                <w:ilvl w:val="1"/>
                <w:numId w:val="28"/>
              </w:numPr>
              <w:spacing w:after="0"/>
              <w:ind w:left="2520"/>
              <w:rPr>
                <w:rFonts w:ascii="ＭＳ Ｐゴシック" w:eastAsia="ＭＳ Ｐゴシック" w:hAnsi="ＭＳ Ｐゴシック" w:cs="ＭＳ Ｐゴシック"/>
                <w:sz w:val="18"/>
                <w:szCs w:val="24"/>
                <w:lang w:val="en-US"/>
              </w:rPr>
            </w:pPr>
            <w:r w:rsidRPr="00F2234A">
              <w:rPr>
                <w:rFonts w:ascii="Calibri" w:eastAsia="Yu Gothic" w:hAnsi="Calibri" w:cs="Calibri"/>
                <w:color w:val="000000"/>
                <w:kern w:val="24"/>
                <w:sz w:val="18"/>
                <w:szCs w:val="18"/>
                <w:lang w:val="en-US"/>
              </w:rPr>
              <w:t>FG 44-1 is used to indicate the support of this feature</w:t>
            </w:r>
          </w:p>
        </w:tc>
      </w:tr>
    </w:tbl>
    <w:p w14:paraId="1FE92E0D" w14:textId="3FA984A6" w:rsidR="00F2234A" w:rsidRPr="00F2234A" w:rsidRDefault="00F31795" w:rsidP="00F2234A">
      <w:pPr>
        <w:spacing w:beforeLines="50" w:before="120" w:afterLines="50" w:after="120"/>
        <w:rPr>
          <w:sz w:val="22"/>
          <w:szCs w:val="18"/>
          <w:lang w:val="en-US"/>
        </w:rPr>
      </w:pPr>
      <w:r>
        <w:rPr>
          <w:sz w:val="22"/>
          <w:szCs w:val="18"/>
          <w:lang w:val="en-US"/>
        </w:rPr>
        <w:t>As above</w:t>
      </w:r>
      <w:r w:rsidR="001F711F">
        <w:rPr>
          <w:sz w:val="22"/>
          <w:szCs w:val="18"/>
          <w:lang w:val="en-US"/>
        </w:rPr>
        <w:t>captured</w:t>
      </w:r>
      <w:r>
        <w:rPr>
          <w:sz w:val="22"/>
          <w:szCs w:val="18"/>
          <w:lang w:val="en-US"/>
        </w:rPr>
        <w:t xml:space="preserve">, it was agreed that this WI can support PUCCH repetition not only for Msg4 HARQ-ACK but also for subsequent PUCCH e.g., to report HARQ-ACK corresponding to a PDSCH conveying </w:t>
      </w:r>
      <w:r w:rsidR="00B500EB">
        <w:rPr>
          <w:sz w:val="22"/>
          <w:szCs w:val="18"/>
          <w:lang w:val="en-US"/>
        </w:rPr>
        <w:t xml:space="preserve">RRC configuration parameters. Then </w:t>
      </w:r>
      <w:r w:rsidR="00C46804">
        <w:rPr>
          <w:sz w:val="22"/>
          <w:szCs w:val="18"/>
          <w:lang w:val="en-US"/>
        </w:rPr>
        <w:t xml:space="preserve">we can assume that </w:t>
      </w:r>
      <w:r w:rsidR="00B500EB">
        <w:rPr>
          <w:sz w:val="22"/>
          <w:szCs w:val="18"/>
          <w:lang w:val="en-US"/>
        </w:rPr>
        <w:t xml:space="preserve">the following RAN1 agreement </w:t>
      </w:r>
      <w:r w:rsidR="00C46804">
        <w:rPr>
          <w:sz w:val="22"/>
          <w:szCs w:val="18"/>
          <w:lang w:val="en-US"/>
        </w:rPr>
        <w:t>is</w:t>
      </w:r>
      <w:r w:rsidR="00B500EB">
        <w:rPr>
          <w:sz w:val="22"/>
          <w:szCs w:val="18"/>
          <w:lang w:val="en-US"/>
        </w:rPr>
        <w:t xml:space="preserve"> </w:t>
      </w:r>
      <w:r w:rsidR="00B500EB">
        <w:rPr>
          <w:rFonts w:hint="eastAsia"/>
          <w:sz w:val="22"/>
          <w:szCs w:val="18"/>
          <w:lang w:val="en-US"/>
        </w:rPr>
        <w:t>v</w:t>
      </w:r>
      <w:r w:rsidR="00B500EB">
        <w:rPr>
          <w:sz w:val="22"/>
          <w:szCs w:val="18"/>
          <w:lang w:val="en-US"/>
        </w:rPr>
        <w:t>alid without ‘if’ at the beginning of the main bullet.</w:t>
      </w:r>
      <w:r w:rsidR="00CB0109">
        <w:rPr>
          <w:sz w:val="22"/>
          <w:szCs w:val="18"/>
          <w:lang w:val="en-US"/>
        </w:rPr>
        <w:t xml:space="preserve"> </w:t>
      </w:r>
    </w:p>
    <w:tbl>
      <w:tblPr>
        <w:tblStyle w:val="afc"/>
        <w:tblW w:w="0" w:type="auto"/>
        <w:tblLook w:val="04A0" w:firstRow="1" w:lastRow="0" w:firstColumn="1" w:lastColumn="0" w:noHBand="0" w:noVBand="1"/>
      </w:tblPr>
      <w:tblGrid>
        <w:gridCol w:w="9962"/>
      </w:tblGrid>
      <w:tr w:rsidR="00B500EB" w:rsidRPr="00C62EC3" w14:paraId="4254DAB3" w14:textId="77777777" w:rsidTr="005433CA">
        <w:tc>
          <w:tcPr>
            <w:tcW w:w="9962" w:type="dxa"/>
          </w:tcPr>
          <w:p w14:paraId="388B3268" w14:textId="77777777" w:rsidR="00CB0109" w:rsidRPr="00CB0109" w:rsidRDefault="00CB0109" w:rsidP="00CB0109">
            <w:pPr>
              <w:snapToGrid w:val="0"/>
              <w:spacing w:after="0"/>
              <w:jc w:val="both"/>
              <w:rPr>
                <w:rFonts w:ascii="Times" w:eastAsia="Batang" w:hAnsi="Times"/>
                <w:b/>
                <w:sz w:val="20"/>
                <w:lang w:val="en-US" w:eastAsia="en-US"/>
              </w:rPr>
            </w:pPr>
            <w:r w:rsidRPr="00CB0109">
              <w:rPr>
                <w:rFonts w:ascii="Times" w:eastAsia="Batang" w:hAnsi="Times"/>
                <w:b/>
                <w:sz w:val="20"/>
                <w:highlight w:val="green"/>
                <w:lang w:val="en-US" w:eastAsia="en-US"/>
              </w:rPr>
              <w:t>Agreement</w:t>
            </w:r>
          </w:p>
          <w:p w14:paraId="4F19A47C" w14:textId="77777777" w:rsidR="00CB0109" w:rsidRPr="00CB0109" w:rsidRDefault="00CB0109" w:rsidP="00CB0109">
            <w:pPr>
              <w:snapToGrid w:val="0"/>
              <w:spacing w:after="0"/>
              <w:rPr>
                <w:rFonts w:ascii="Times" w:eastAsia="Gulim" w:hAnsi="Times"/>
                <w:sz w:val="20"/>
                <w:lang w:val="en-US" w:eastAsia="en-US"/>
              </w:rPr>
            </w:pPr>
            <w:r w:rsidRPr="00CB0109">
              <w:rPr>
                <w:rFonts w:ascii="Times" w:eastAsia="Gulim" w:hAnsi="Times"/>
                <w:sz w:val="20"/>
                <w:lang w:val="en-US" w:eastAsia="en-US"/>
              </w:rPr>
              <w:t>If PUCCH repetition discussed in R18 NR NTN coverage enhancement is supported for PUCCH transmission when dedicated PUCCH resource configuration is not provided:</w:t>
            </w:r>
          </w:p>
          <w:p w14:paraId="25C807AF" w14:textId="77777777" w:rsidR="00CB0109" w:rsidRPr="00CB0109" w:rsidRDefault="00CB0109" w:rsidP="00CB0109">
            <w:pPr>
              <w:numPr>
                <w:ilvl w:val="0"/>
                <w:numId w:val="15"/>
              </w:numPr>
              <w:snapToGrid w:val="0"/>
              <w:spacing w:after="0"/>
              <w:ind w:left="720"/>
              <w:rPr>
                <w:rFonts w:ascii="Times" w:eastAsia="Gulim" w:hAnsi="Times"/>
                <w:sz w:val="20"/>
                <w:lang w:val="en-US" w:eastAsia="en-US"/>
              </w:rPr>
            </w:pPr>
            <w:r w:rsidRPr="00CB0109">
              <w:rPr>
                <w:rFonts w:ascii="Times" w:eastAsia="Gulim" w:hAnsi="Times"/>
                <w:sz w:val="20"/>
                <w:lang w:val="en-US" w:eastAsia="en-US"/>
              </w:rPr>
              <w:t>The agreements and working assumptions for PUCCH for Msg4 HARQ-ACK are applied to any PUCCH transmission by using common PUCCH resource</w:t>
            </w:r>
          </w:p>
          <w:p w14:paraId="05DB87DD" w14:textId="77777777" w:rsidR="00CB0109" w:rsidRPr="00CB0109" w:rsidRDefault="00CB0109" w:rsidP="00CB0109">
            <w:pPr>
              <w:numPr>
                <w:ilvl w:val="0"/>
                <w:numId w:val="15"/>
              </w:numPr>
              <w:snapToGrid w:val="0"/>
              <w:spacing w:after="0"/>
              <w:ind w:left="720"/>
              <w:rPr>
                <w:rFonts w:ascii="Times" w:eastAsia="Gulim" w:hAnsi="Times"/>
                <w:sz w:val="20"/>
                <w:lang w:val="en-US" w:eastAsia="en-US"/>
              </w:rPr>
            </w:pPr>
            <w:r w:rsidRPr="00CB0109">
              <w:rPr>
                <w:rFonts w:ascii="Times" w:eastAsia="DengXian" w:hAnsi="Times"/>
                <w:sz w:val="20"/>
                <w:lang w:val="en-US" w:eastAsia="en-US"/>
              </w:rPr>
              <w:t xml:space="preserve">The same repetition factor is applied for </w:t>
            </w:r>
            <w:r w:rsidRPr="00CB0109">
              <w:rPr>
                <w:rFonts w:ascii="Times" w:eastAsia="Gulim" w:hAnsi="Times"/>
                <w:sz w:val="20"/>
                <w:lang w:val="en-US" w:eastAsia="en-US"/>
              </w:rPr>
              <w:t>PUCCH for Msg4 HARQ-ACK and subsequent PUCCH transmissions by using common PUCCH resource</w:t>
            </w:r>
          </w:p>
          <w:p w14:paraId="12939201" w14:textId="65719D99" w:rsidR="00B500EB" w:rsidRPr="00CB0109" w:rsidRDefault="00CB0109" w:rsidP="00B500EB">
            <w:pPr>
              <w:numPr>
                <w:ilvl w:val="0"/>
                <w:numId w:val="15"/>
              </w:numPr>
              <w:snapToGrid w:val="0"/>
              <w:spacing w:after="0"/>
              <w:ind w:left="720"/>
              <w:rPr>
                <w:rFonts w:ascii="Times" w:eastAsia="Gulim" w:hAnsi="Times"/>
                <w:sz w:val="20"/>
                <w:lang w:val="en-US" w:eastAsia="en-US"/>
              </w:rPr>
            </w:pPr>
            <w:r w:rsidRPr="00CB0109">
              <w:rPr>
                <w:rFonts w:ascii="Times" w:eastAsia="DengXian" w:hAnsi="Times" w:hint="eastAsia"/>
                <w:sz w:val="20"/>
                <w:lang w:val="en-US" w:eastAsia="en-US"/>
              </w:rPr>
              <w:t>N</w:t>
            </w:r>
            <w:r w:rsidRPr="00CB0109">
              <w:rPr>
                <w:rFonts w:ascii="Times" w:eastAsia="DengXian" w:hAnsi="Times"/>
                <w:sz w:val="20"/>
                <w:lang w:val="en-US" w:eastAsia="en-US"/>
              </w:rPr>
              <w:t>ote: It is not precluded for gNB to provide dedicated PUCCH config via Msg4 PDSCH.</w:t>
            </w:r>
          </w:p>
        </w:tc>
      </w:tr>
    </w:tbl>
    <w:p w14:paraId="1BE5371D" w14:textId="562D88CA" w:rsidR="00F2234A" w:rsidRDefault="001F711F" w:rsidP="00F2234A">
      <w:pPr>
        <w:spacing w:beforeLines="50" w:before="120" w:afterLines="50" w:after="120"/>
        <w:rPr>
          <w:sz w:val="22"/>
          <w:szCs w:val="18"/>
        </w:rPr>
      </w:pPr>
      <w:r>
        <w:rPr>
          <w:rFonts w:hint="eastAsia"/>
          <w:sz w:val="22"/>
          <w:szCs w:val="18"/>
        </w:rPr>
        <w:t>A</w:t>
      </w:r>
      <w:r>
        <w:rPr>
          <w:sz w:val="22"/>
          <w:szCs w:val="18"/>
        </w:rPr>
        <w:t xml:space="preserve">lthough it was commented at the last RAN1 meeting that the first sentence of the current 9.2.6 in TS 38.213 is sufficient, </w:t>
      </w:r>
      <w:r w:rsidR="00FA29EE">
        <w:rPr>
          <w:sz w:val="22"/>
          <w:szCs w:val="18"/>
        </w:rPr>
        <w:t>we do not believe that the argument is valid. Especially, when dynamic indication is used, the initially indicated value is repeatedly reused without any further indication. This kind of way cannot be interpreted from the text</w:t>
      </w:r>
      <w:r w:rsidR="00266C0B">
        <w:rPr>
          <w:sz w:val="22"/>
          <w:szCs w:val="18"/>
        </w:rPr>
        <w:t xml:space="preserve"> in our view. Clear description should be introduced.</w:t>
      </w:r>
    </w:p>
    <w:p w14:paraId="3B747EF1" w14:textId="77777777" w:rsidR="00CB0109" w:rsidRPr="00C62EC3" w:rsidRDefault="00CB0109" w:rsidP="00CB0109">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7F36A45C" w14:textId="554621A3" w:rsidR="00CB0109" w:rsidRPr="00C62EC3" w:rsidRDefault="00CB0109" w:rsidP="00CB0109">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w:t>
      </w:r>
      <w:r w:rsidR="00E33C95">
        <w:rPr>
          <w:rFonts w:eastAsiaTheme="minorEastAsia"/>
          <w:b/>
          <w:bCs/>
          <w:iCs/>
          <w:sz w:val="22"/>
          <w:lang w:val="en-US"/>
        </w:rPr>
        <w:t xml:space="preserve"> for TS 38.213</w:t>
      </w:r>
      <w:r>
        <w:rPr>
          <w:rFonts w:eastAsiaTheme="minorEastAsia"/>
          <w:b/>
          <w:bCs/>
          <w:iCs/>
          <w:sz w:val="22"/>
          <w:lang w:val="en-US"/>
        </w:rPr>
        <w:t>.</w:t>
      </w:r>
    </w:p>
    <w:tbl>
      <w:tblPr>
        <w:tblStyle w:val="afc"/>
        <w:tblW w:w="0" w:type="auto"/>
        <w:tblLook w:val="04A0" w:firstRow="1" w:lastRow="0" w:firstColumn="1" w:lastColumn="0" w:noHBand="0" w:noVBand="1"/>
      </w:tblPr>
      <w:tblGrid>
        <w:gridCol w:w="9962"/>
      </w:tblGrid>
      <w:tr w:rsidR="00CB0109" w:rsidRPr="00C62EC3" w14:paraId="60C62AED" w14:textId="77777777" w:rsidTr="005433CA">
        <w:tc>
          <w:tcPr>
            <w:tcW w:w="9962" w:type="dxa"/>
          </w:tcPr>
          <w:p w14:paraId="4AB1AF23" w14:textId="77777777" w:rsidR="00E33C95" w:rsidRPr="00B916EC" w:rsidRDefault="00E33C95" w:rsidP="00BB5E3A">
            <w:pPr>
              <w:pStyle w:val="3"/>
              <w:keepNext w:val="0"/>
              <w:widowControl w:val="0"/>
              <w:snapToGrid w:val="0"/>
              <w:outlineLvl w:val="2"/>
            </w:pPr>
            <w:bookmarkStart w:id="7" w:name="_Toc12021483"/>
            <w:bookmarkStart w:id="8" w:name="_Toc20311595"/>
            <w:bookmarkStart w:id="9" w:name="_Toc26719420"/>
            <w:bookmarkStart w:id="10" w:name="_Toc29894855"/>
            <w:bookmarkStart w:id="11" w:name="_Toc29899154"/>
            <w:bookmarkStart w:id="12" w:name="_Toc29899572"/>
            <w:bookmarkStart w:id="13" w:name="_Toc29917309"/>
            <w:bookmarkStart w:id="14" w:name="_Toc36498183"/>
            <w:bookmarkStart w:id="15" w:name="_Toc45699210"/>
            <w:bookmarkStart w:id="16" w:name="_Toc137056408"/>
            <w:r w:rsidRPr="00B916EC">
              <w:lastRenderedPageBreak/>
              <w:t>9.2.6</w:t>
            </w:r>
            <w:r w:rsidRPr="00B916EC">
              <w:tab/>
            </w:r>
            <w:r>
              <w:t>PUCCH</w:t>
            </w:r>
            <w:r w:rsidRPr="00B916EC">
              <w:t xml:space="preserve"> repetition procedure</w:t>
            </w:r>
            <w:bookmarkEnd w:id="7"/>
            <w:bookmarkEnd w:id="8"/>
            <w:bookmarkEnd w:id="9"/>
            <w:bookmarkEnd w:id="10"/>
            <w:bookmarkEnd w:id="11"/>
            <w:bookmarkEnd w:id="12"/>
            <w:bookmarkEnd w:id="13"/>
            <w:bookmarkEnd w:id="14"/>
            <w:bookmarkEnd w:id="15"/>
            <w:bookmarkEnd w:id="16"/>
          </w:p>
          <w:p w14:paraId="19BEADB6" w14:textId="62CE6ADA" w:rsidR="007479D0" w:rsidRPr="007479D0" w:rsidRDefault="007479D0" w:rsidP="00BB5E3A">
            <w:pPr>
              <w:widowControl w:val="0"/>
              <w:snapToGrid w:val="0"/>
              <w:rPr>
                <w:rFonts w:eastAsia="SimSun"/>
                <w:noProof/>
                <w:sz w:val="20"/>
                <w:lang w:eastAsia="zh-CN"/>
              </w:rPr>
            </w:pPr>
            <w:bookmarkStart w:id="17" w:name="_Hlk86776043"/>
            <w:r w:rsidRPr="007479D0">
              <w:rPr>
                <w:rFonts w:eastAsia="SimSun"/>
                <w:sz w:val="20"/>
                <w:lang w:eastAsia="en-US"/>
              </w:rPr>
              <w:t>A UE that does not have dedicated PUCCH resource configuration and indicates a capability to transmit with repetitions a PUCCH with HARQ-ACK information [11, TS 38.321]</w:t>
            </w:r>
            <w:r w:rsidRPr="007479D0">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w:t>
            </w:r>
            <w:r w:rsidRPr="007479D0">
              <w:rPr>
                <w:rFonts w:eastAsia="SimSun"/>
                <w:sz w:val="20"/>
                <w:lang w:val="en-US" w:eastAsia="en-US"/>
              </w:rPr>
              <w:t xml:space="preserve">slots for repetitions of a PUCCH transmission with HARQ-ACK information based on an indication by </w:t>
            </w:r>
            <w:r w:rsidRPr="007479D0">
              <w:rPr>
                <w:rFonts w:eastAsia="SimSun"/>
                <w:i/>
                <w:sz w:val="20"/>
                <w:lang w:eastAsia="zh-CN"/>
              </w:rPr>
              <w:t>numberOfPUCCHforMsg4HARQACK-RepetitionsList</w:t>
            </w:r>
            <w:r w:rsidRPr="007479D0">
              <w:rPr>
                <w:rFonts w:eastAsia="SimSun"/>
                <w:sz w:val="20"/>
                <w:lang w:val="en-US" w:eastAsia="en-US"/>
              </w:rPr>
              <w:t xml:space="preserve">. If </w:t>
            </w:r>
            <w:r w:rsidRPr="007479D0">
              <w:rPr>
                <w:rFonts w:eastAsia="SimSun"/>
                <w:i/>
                <w:sz w:val="20"/>
                <w:lang w:eastAsia="zh-CN"/>
              </w:rPr>
              <w:t>numberOfPUCCHforMsg4HARQACK-RepetitionsList</w:t>
            </w:r>
            <w:r w:rsidRPr="007479D0">
              <w:rPr>
                <w:rFonts w:eastAsia="SimSun"/>
                <w:sz w:val="20"/>
                <w:lang w:val="en-US" w:eastAsia="en-US"/>
              </w:rPr>
              <w:t xml:space="preserve"> provides more than one values</w:t>
            </w:r>
            <w:r w:rsidRPr="007479D0">
              <w:rPr>
                <w:rFonts w:eastAsia="SimSun"/>
                <w:sz w:val="20"/>
                <w:lang w:eastAsia="en-US"/>
              </w:rPr>
              <w:t xml:space="preserve">, </w:t>
            </w:r>
            <w:r w:rsidRPr="007479D0">
              <w:rPr>
                <w:rFonts w:eastAsia="SimSun"/>
                <w:sz w:val="20"/>
                <w:lang w:val="en-US" w:eastAsia="en-US"/>
              </w:rPr>
              <w:t xml:space="preserve">the DAI field in a DCI format 1_0 </w:t>
            </w:r>
            <w:r w:rsidRPr="007479D0">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from the more than one values.</w:t>
            </w:r>
            <w:r w:rsidRPr="007479D0">
              <w:rPr>
                <w:rFonts w:eastAsia="SimSun"/>
                <w:color w:val="FF0000"/>
                <w:sz w:val="20"/>
                <w:lang w:eastAsia="en-US"/>
              </w:rPr>
              <w:t xml:space="preserve"> </w:t>
            </w:r>
            <w:r w:rsidRPr="0080018F">
              <w:rPr>
                <w:rFonts w:eastAsia="SimSun"/>
                <w:color w:val="FF0000"/>
                <w:sz w:val="20"/>
                <w:u w:val="single"/>
                <w:lang w:eastAsia="en-US"/>
              </w:rPr>
              <w:t xml:space="preserve">The </w:t>
            </w:r>
            <w:r w:rsidR="00D82B69">
              <w:rPr>
                <w:rFonts w:eastAsia="SimSun"/>
                <w:color w:val="FF0000"/>
                <w:sz w:val="20"/>
                <w:u w:val="single"/>
                <w:lang w:eastAsia="en-US"/>
              </w:rPr>
              <w:t xml:space="preserve">indicated </w:t>
            </w:r>
            <w:r w:rsidRPr="0080018F">
              <w:rPr>
                <w:rFonts w:eastAsia="SimSun"/>
                <w:color w:val="FF0000"/>
                <w:sz w:val="20"/>
                <w:u w:val="single"/>
                <w:lang w:eastAsia="en-US"/>
              </w:rPr>
              <w:t xml:space="preserve">number of </w:t>
            </w:r>
            <m:oMath>
              <m:sSubSup>
                <m:sSubSupPr>
                  <m:ctrlPr>
                    <w:rPr>
                      <w:rFonts w:ascii="Cambria Math" w:eastAsia="SimSun" w:hAnsi="Cambria Math"/>
                      <w:color w:val="FF0000"/>
                      <w:sz w:val="20"/>
                      <w:u w:val="single"/>
                      <w:lang w:eastAsia="en-US"/>
                    </w:rPr>
                  </m:ctrlPr>
                </m:sSubSupPr>
                <m:e>
                  <m:r>
                    <w:rPr>
                      <w:rFonts w:ascii="Cambria Math" w:eastAsia="SimSun" w:hAnsi="Cambria Math"/>
                      <w:color w:val="FF0000"/>
                      <w:sz w:val="20"/>
                      <w:u w:val="single"/>
                      <w:lang w:eastAsia="en-US"/>
                    </w:rPr>
                    <m:t>N</m:t>
                  </m:r>
                </m:e>
                <m:sub>
                  <m:r>
                    <m:rPr>
                      <m:nor/>
                    </m:rPr>
                    <w:rPr>
                      <w:rFonts w:eastAsia="SimSun"/>
                      <w:color w:val="FF0000"/>
                      <w:sz w:val="20"/>
                      <w:u w:val="single"/>
                      <w:lang w:eastAsia="en-US"/>
                    </w:rPr>
                    <m:t>PUCCH</m:t>
                  </m:r>
                </m:sub>
                <m:sup>
                  <m:r>
                    <m:rPr>
                      <m:nor/>
                    </m:rPr>
                    <w:rPr>
                      <w:rFonts w:eastAsia="SimSun"/>
                      <w:color w:val="FF0000"/>
                      <w:sz w:val="20"/>
                      <w:u w:val="single"/>
                      <w:lang w:eastAsia="en-US"/>
                    </w:rPr>
                    <m:t>repeat</m:t>
                  </m:r>
                </m:sup>
              </m:sSubSup>
            </m:oMath>
            <w:r w:rsidRPr="0080018F">
              <w:rPr>
                <w:rFonts w:eastAsia="SimSun"/>
                <w:color w:val="FF0000"/>
                <w:sz w:val="20"/>
                <w:u w:val="single"/>
                <w:lang w:eastAsia="en-US"/>
              </w:rPr>
              <w:t xml:space="preserve"> is </w:t>
            </w:r>
            <w:r w:rsidR="00D82B69">
              <w:rPr>
                <w:rFonts w:eastAsia="SimSun"/>
                <w:color w:val="FF0000"/>
                <w:sz w:val="20"/>
                <w:u w:val="single"/>
                <w:lang w:eastAsia="en-US"/>
              </w:rPr>
              <w:t xml:space="preserve">also </w:t>
            </w:r>
            <w:r w:rsidRPr="0080018F">
              <w:rPr>
                <w:rFonts w:eastAsia="SimSun"/>
                <w:color w:val="FF0000"/>
                <w:sz w:val="20"/>
                <w:u w:val="single"/>
                <w:lang w:eastAsia="en-US"/>
              </w:rPr>
              <w:t xml:space="preserve">applied to any PUCCH transmission </w:t>
            </w:r>
            <w:r w:rsidR="00D82B69" w:rsidRPr="00D82B69">
              <w:rPr>
                <w:rFonts w:eastAsia="SimSun"/>
                <w:color w:val="FF0000"/>
                <w:sz w:val="20"/>
                <w:u w:val="single"/>
                <w:lang w:eastAsia="en-US"/>
              </w:rPr>
              <w:t xml:space="preserve">after PUCCH transmission corresponding to the DCI format 1_0 with CRC scrambled by a TC-RNTI </w:t>
            </w:r>
            <w:r w:rsidR="00D82B69">
              <w:rPr>
                <w:rFonts w:eastAsia="SimSun"/>
                <w:color w:val="FF0000"/>
                <w:sz w:val="20"/>
                <w:u w:val="single"/>
                <w:lang w:eastAsia="en-US"/>
              </w:rPr>
              <w:t xml:space="preserve">and </w:t>
            </w:r>
            <w:r w:rsidRPr="0080018F">
              <w:rPr>
                <w:rFonts w:eastAsia="SimSun"/>
                <w:color w:val="FF0000"/>
                <w:sz w:val="20"/>
                <w:u w:val="single"/>
                <w:lang w:eastAsia="en-US"/>
              </w:rPr>
              <w:t>before dedicated PUCCH resource configuration is provided.</w:t>
            </w:r>
            <w:r>
              <w:rPr>
                <w:rFonts w:eastAsia="SimSun"/>
                <w:sz w:val="20"/>
                <w:lang w:eastAsia="en-US"/>
              </w:rPr>
              <w:t xml:space="preserve"> </w:t>
            </w:r>
            <w:r w:rsidRPr="007479D0">
              <w:rPr>
                <w:rFonts w:eastAsia="SimSun"/>
                <w:sz w:val="20"/>
                <w:lang w:eastAsia="en-US"/>
              </w:rPr>
              <w:t>The UE transmits each repetition of the PUCCH using frequency hopping as described in Clause 9.2.1.</w:t>
            </w:r>
            <w:r w:rsidRPr="007479D0">
              <w:rPr>
                <w:rFonts w:eastAsia="SimSun"/>
                <w:noProof/>
                <w:sz w:val="20"/>
                <w:lang w:eastAsia="zh-CN"/>
              </w:rPr>
              <w:t xml:space="preserve"> </w:t>
            </w:r>
          </w:p>
          <w:bookmarkEnd w:id="17"/>
          <w:p w14:paraId="0D390D76" w14:textId="04CDD847" w:rsidR="00CB0109" w:rsidRPr="007479D0" w:rsidRDefault="00E33C95" w:rsidP="00BB5E3A">
            <w:pPr>
              <w:widowControl w:val="0"/>
              <w:snapToGrid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6B43F240" w14:textId="0D61E3E0" w:rsidR="00B500EB" w:rsidRDefault="00B500EB" w:rsidP="00F2234A">
      <w:pPr>
        <w:spacing w:beforeLines="50" w:before="120" w:afterLines="50" w:after="120"/>
        <w:rPr>
          <w:sz w:val="22"/>
          <w:szCs w:val="18"/>
          <w:lang w:val="en-US"/>
        </w:rPr>
      </w:pPr>
    </w:p>
    <w:p w14:paraId="13028B7C" w14:textId="77777777" w:rsidR="000C0A01" w:rsidRDefault="000C0A01" w:rsidP="00F2234A">
      <w:pPr>
        <w:spacing w:beforeLines="50" w:before="120" w:afterLines="50" w:after="120"/>
        <w:rPr>
          <w:sz w:val="22"/>
          <w:szCs w:val="18"/>
          <w:lang w:val="en-US"/>
        </w:rPr>
      </w:pPr>
    </w:p>
    <w:p w14:paraId="3E201C14" w14:textId="66019842" w:rsidR="00F2234A" w:rsidRPr="001D5DDD" w:rsidRDefault="00F2234A" w:rsidP="00F2234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Essential correction for repetition of common PUCCH – Capacity issue</w:t>
      </w:r>
    </w:p>
    <w:p w14:paraId="31E2F2BC" w14:textId="2F0261DB" w:rsidR="002658D5" w:rsidRDefault="002658D5" w:rsidP="002658D5">
      <w:pPr>
        <w:spacing w:beforeLines="50" w:before="120" w:afterLines="50" w:after="120"/>
        <w:rPr>
          <w:sz w:val="22"/>
          <w:szCs w:val="18"/>
          <w:lang w:val="en-US"/>
        </w:rPr>
      </w:pPr>
      <w:r>
        <w:rPr>
          <w:sz w:val="22"/>
          <w:szCs w:val="18"/>
          <w:lang w:val="en-US"/>
        </w:rPr>
        <w:t xml:space="preserve">At first, we emphasize that common PUCCH capacity issue would be critical in actual NTN deployments and thus </w:t>
      </w:r>
      <w:r w:rsidR="00483512">
        <w:rPr>
          <w:sz w:val="22"/>
          <w:szCs w:val="18"/>
          <w:lang w:val="en-US"/>
        </w:rPr>
        <w:t>the proposal below is one of essential corrections.</w:t>
      </w:r>
    </w:p>
    <w:p w14:paraId="0970CDCD" w14:textId="7C303D9B" w:rsidR="008D1D9C" w:rsidRPr="00496196" w:rsidRDefault="008D1D9C" w:rsidP="002658D5">
      <w:pPr>
        <w:spacing w:beforeLines="50" w:before="120" w:afterLines="50" w:after="120"/>
        <w:rPr>
          <w:sz w:val="22"/>
          <w:szCs w:val="18"/>
        </w:rPr>
      </w:pPr>
      <w:r w:rsidRPr="00496196">
        <w:rPr>
          <w:sz w:val="22"/>
          <w:szCs w:val="18"/>
        </w:rPr>
        <w:t>---</w:t>
      </w:r>
    </w:p>
    <w:p w14:paraId="2285DB14" w14:textId="2CC65DC6" w:rsidR="002658D5" w:rsidRPr="00C62EC3" w:rsidRDefault="002658D5" w:rsidP="002658D5">
      <w:pPr>
        <w:spacing w:beforeLines="50" w:before="120" w:afterLines="50" w:after="120"/>
        <w:rPr>
          <w:sz w:val="22"/>
          <w:szCs w:val="18"/>
          <w:lang w:val="en-US"/>
        </w:rPr>
      </w:pPr>
      <w:r>
        <w:rPr>
          <w:sz w:val="22"/>
          <w:szCs w:val="18"/>
          <w:lang w:val="en-US"/>
        </w:rPr>
        <w:t xml:space="preserve">In our view, it is clear that </w:t>
      </w:r>
      <w:r w:rsidRPr="00C62EC3">
        <w:rPr>
          <w:sz w:val="22"/>
          <w:szCs w:val="18"/>
          <w:lang w:val="en-US"/>
        </w:rPr>
        <w:t>capacity of common PUCCH is a big problem when repetition is applied. Only 16 resources are available in an NTN-cell, and if e.g., 8 repetition</w:t>
      </w:r>
      <w:r>
        <w:rPr>
          <w:sz w:val="22"/>
          <w:szCs w:val="18"/>
          <w:lang w:val="en-US"/>
        </w:rPr>
        <w:t>s</w:t>
      </w:r>
      <w:r w:rsidRPr="00C62EC3">
        <w:rPr>
          <w:sz w:val="22"/>
          <w:szCs w:val="18"/>
          <w:lang w:val="en-US"/>
        </w:rPr>
        <w:t xml:space="preserve"> </w:t>
      </w:r>
      <w:r>
        <w:rPr>
          <w:sz w:val="22"/>
          <w:szCs w:val="18"/>
          <w:lang w:val="en-US"/>
        </w:rPr>
        <w:t>are</w:t>
      </w:r>
      <w:r w:rsidRPr="00C62EC3">
        <w:rPr>
          <w:sz w:val="22"/>
          <w:szCs w:val="18"/>
          <w:lang w:val="en-US"/>
        </w:rPr>
        <w:t xml:space="preserve"> applied, only 16 resources are available within 8 slots. </w:t>
      </w:r>
      <w:r w:rsidR="008D1D9C">
        <w:rPr>
          <w:sz w:val="22"/>
          <w:szCs w:val="18"/>
          <w:lang w:val="en-US"/>
        </w:rPr>
        <w:t>In addition, the number of simultaneous active satellite beams is not so many compared to total satellite beams as discussed for R19 NTN coverage topic. Therefore, t</w:t>
      </w:r>
      <w:r w:rsidRPr="00C62EC3">
        <w:rPr>
          <w:sz w:val="22"/>
          <w:szCs w:val="18"/>
          <w:lang w:val="en-US"/>
        </w:rPr>
        <w:t xml:space="preserve">his PUCCH capacity is not sufficient </w:t>
      </w:r>
      <w:r w:rsidR="00145CCD">
        <w:rPr>
          <w:sz w:val="22"/>
          <w:szCs w:val="18"/>
          <w:lang w:val="en-US"/>
        </w:rPr>
        <w:t xml:space="preserve">in NTN cell where </w:t>
      </w:r>
      <w:r w:rsidRPr="00C62EC3">
        <w:rPr>
          <w:sz w:val="22"/>
          <w:szCs w:val="18"/>
          <w:lang w:val="en-US"/>
        </w:rPr>
        <w:t>a lot of users</w:t>
      </w:r>
      <w:r w:rsidR="00C46804">
        <w:rPr>
          <w:sz w:val="22"/>
          <w:szCs w:val="18"/>
          <w:lang w:val="en-US"/>
        </w:rPr>
        <w:t xml:space="preserve"> are to be assumed to</w:t>
      </w:r>
      <w:r w:rsidR="00BB5E3A">
        <w:rPr>
          <w:sz w:val="22"/>
          <w:szCs w:val="18"/>
          <w:lang w:val="en-US"/>
        </w:rPr>
        <w:t xml:space="preserve"> </w:t>
      </w:r>
      <w:r w:rsidRPr="00C62EC3">
        <w:rPr>
          <w:sz w:val="22"/>
          <w:szCs w:val="18"/>
          <w:lang w:val="en-US"/>
        </w:rPr>
        <w:t xml:space="preserve">exist. It is </w:t>
      </w:r>
      <w:r w:rsidR="008D1D9C">
        <w:rPr>
          <w:sz w:val="22"/>
          <w:szCs w:val="18"/>
          <w:lang w:val="en-US"/>
        </w:rPr>
        <w:t>essential</w:t>
      </w:r>
      <w:r w:rsidRPr="00C62EC3">
        <w:rPr>
          <w:sz w:val="22"/>
          <w:szCs w:val="18"/>
          <w:lang w:val="en-US"/>
        </w:rPr>
        <w:t xml:space="preserve"> that more than 16 resources</w:t>
      </w:r>
      <w:r>
        <w:rPr>
          <w:sz w:val="22"/>
          <w:szCs w:val="18"/>
          <w:lang w:val="en-US"/>
        </w:rPr>
        <w:t xml:space="preserve"> per slot</w:t>
      </w:r>
      <w:r w:rsidRPr="00C62EC3">
        <w:rPr>
          <w:sz w:val="22"/>
          <w:szCs w:val="18"/>
          <w:lang w:val="en-US"/>
        </w:rPr>
        <w:t xml:space="preserve"> are </w:t>
      </w:r>
      <w:r>
        <w:rPr>
          <w:sz w:val="22"/>
          <w:szCs w:val="18"/>
          <w:lang w:val="en-US"/>
        </w:rPr>
        <w:t>defined</w:t>
      </w:r>
      <w:r w:rsidRPr="00C62EC3">
        <w:rPr>
          <w:sz w:val="22"/>
          <w:szCs w:val="18"/>
          <w:lang w:val="en-US"/>
        </w:rPr>
        <w:t xml:space="preserve"> so that all users in an NTN cell can be accommodated without any delay due to capacity of Msg4 HARQ-ACK resource. </w:t>
      </w:r>
    </w:p>
    <w:p w14:paraId="04325E85" w14:textId="3837575D" w:rsidR="002658D5" w:rsidRPr="00C62EC3" w:rsidRDefault="002658D5" w:rsidP="002658D5">
      <w:pPr>
        <w:spacing w:beforeLines="50" w:before="120" w:afterLines="50" w:after="120"/>
        <w:rPr>
          <w:sz w:val="22"/>
          <w:szCs w:val="18"/>
          <w:lang w:val="en-US"/>
        </w:rPr>
      </w:pPr>
      <w:r w:rsidRPr="00C62EC3">
        <w:rPr>
          <w:sz w:val="22"/>
          <w:szCs w:val="18"/>
          <w:lang w:val="en-US"/>
        </w:rPr>
        <w:t xml:space="preserve">On the solution, many options would be considerable, for example additional PRB offset is introduced/indicated, more than one PUCCH resource set are indicated, etc. </w:t>
      </w:r>
      <w:r>
        <w:rPr>
          <w:sz w:val="22"/>
          <w:szCs w:val="18"/>
          <w:lang w:val="en-US"/>
        </w:rPr>
        <w:t>Although f</w:t>
      </w:r>
      <w:r w:rsidRPr="00C62EC3">
        <w:rPr>
          <w:sz w:val="22"/>
          <w:szCs w:val="18"/>
          <w:lang w:val="en-US"/>
        </w:rPr>
        <w:t xml:space="preserve">urther study from companies </w:t>
      </w:r>
      <w:r>
        <w:rPr>
          <w:sz w:val="22"/>
          <w:szCs w:val="18"/>
          <w:lang w:val="en-US"/>
        </w:rPr>
        <w:t>wa</w:t>
      </w:r>
      <w:r w:rsidRPr="00C62EC3">
        <w:rPr>
          <w:sz w:val="22"/>
          <w:szCs w:val="18"/>
          <w:lang w:val="en-US"/>
        </w:rPr>
        <w:t>s preferable</w:t>
      </w:r>
      <w:r>
        <w:rPr>
          <w:sz w:val="22"/>
          <w:szCs w:val="18"/>
          <w:lang w:val="en-US"/>
        </w:rPr>
        <w:t xml:space="preserve">, now </w:t>
      </w:r>
      <w:r w:rsidR="00F228C1">
        <w:rPr>
          <w:sz w:val="22"/>
          <w:szCs w:val="18"/>
          <w:lang w:val="en-US"/>
        </w:rPr>
        <w:t>we are in maintenance phase</w:t>
      </w:r>
      <w:r w:rsidRPr="00C62EC3">
        <w:rPr>
          <w:sz w:val="22"/>
          <w:szCs w:val="18"/>
          <w:lang w:val="en-US"/>
        </w:rPr>
        <w:t>.</w:t>
      </w:r>
      <w:r>
        <w:rPr>
          <w:sz w:val="22"/>
          <w:szCs w:val="18"/>
          <w:lang w:val="en-US"/>
        </w:rPr>
        <w:t xml:space="preserve"> Therefore, we propose concrete mechanism for common PUCCH capacity enhancement.</w:t>
      </w:r>
    </w:p>
    <w:p w14:paraId="1B60B609" w14:textId="77777777" w:rsidR="002658D5" w:rsidRPr="00C62EC3" w:rsidRDefault="002658D5" w:rsidP="002658D5">
      <w:pPr>
        <w:spacing w:beforeLines="50" w:before="120" w:afterLines="50" w:after="120"/>
        <w:jc w:val="center"/>
        <w:rPr>
          <w:sz w:val="22"/>
          <w:szCs w:val="18"/>
          <w:lang w:val="en-US"/>
        </w:rPr>
      </w:pPr>
      <w:r w:rsidRPr="00D9552C">
        <w:rPr>
          <w:noProof/>
        </w:rPr>
        <w:drawing>
          <wp:inline distT="0" distB="0" distL="0" distR="0" wp14:anchorId="4B0DF502" wp14:editId="717D1E1F">
            <wp:extent cx="6332220" cy="27920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792095"/>
                    </a:xfrm>
                    <a:prstGeom prst="rect">
                      <a:avLst/>
                    </a:prstGeom>
                    <a:noFill/>
                    <a:ln>
                      <a:noFill/>
                    </a:ln>
                  </pic:spPr>
                </pic:pic>
              </a:graphicData>
            </a:graphic>
          </wp:inline>
        </w:drawing>
      </w:r>
    </w:p>
    <w:p w14:paraId="68344711" w14:textId="77777777" w:rsidR="002658D5" w:rsidRDefault="002658D5" w:rsidP="002658D5">
      <w:pPr>
        <w:spacing w:beforeLines="50" w:before="120" w:afterLines="50" w:after="120"/>
        <w:jc w:val="center"/>
        <w:rPr>
          <w:sz w:val="22"/>
          <w:szCs w:val="18"/>
          <w:lang w:val="en-US"/>
        </w:rPr>
      </w:pPr>
      <w:r w:rsidRPr="00C62EC3">
        <w:rPr>
          <w:sz w:val="22"/>
          <w:szCs w:val="18"/>
          <w:lang w:val="en-US"/>
        </w:rPr>
        <w:t xml:space="preserve">Fig. </w:t>
      </w:r>
      <w:r>
        <w:rPr>
          <w:sz w:val="22"/>
          <w:szCs w:val="18"/>
          <w:lang w:val="en-US"/>
        </w:rPr>
        <w:t>1</w:t>
      </w:r>
      <w:r w:rsidRPr="00C62EC3">
        <w:rPr>
          <w:sz w:val="22"/>
          <w:szCs w:val="18"/>
          <w:lang w:val="en-US"/>
        </w:rPr>
        <w:t>: The existing common PUCCH – only 16 resources within PUCCH repetition slots</w:t>
      </w:r>
    </w:p>
    <w:p w14:paraId="3897422D" w14:textId="77777777" w:rsidR="002658D5" w:rsidRDefault="002658D5" w:rsidP="002658D5">
      <w:pPr>
        <w:tabs>
          <w:tab w:val="left" w:pos="284"/>
        </w:tabs>
        <w:spacing w:beforeLines="50" w:before="120" w:afterLines="50" w:after="120"/>
        <w:rPr>
          <w:sz w:val="22"/>
          <w:szCs w:val="18"/>
          <w:lang w:val="en-US"/>
        </w:rPr>
      </w:pPr>
      <w:r>
        <w:rPr>
          <w:sz w:val="22"/>
          <w:szCs w:val="18"/>
          <w:lang w:val="en-US"/>
        </w:rPr>
        <w:lastRenderedPageBreak/>
        <w:tab/>
      </w:r>
      <w:r w:rsidRPr="00D9552C">
        <w:rPr>
          <w:noProof/>
        </w:rPr>
        <w:drawing>
          <wp:inline distT="0" distB="0" distL="0" distR="0" wp14:anchorId="67F987A4" wp14:editId="6AD58C7F">
            <wp:extent cx="4980240" cy="941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0240" cy="941400"/>
                    </a:xfrm>
                    <a:prstGeom prst="rect">
                      <a:avLst/>
                    </a:prstGeom>
                    <a:noFill/>
                    <a:ln>
                      <a:noFill/>
                    </a:ln>
                  </pic:spPr>
                </pic:pic>
              </a:graphicData>
            </a:graphic>
          </wp:inline>
        </w:drawing>
      </w:r>
    </w:p>
    <w:p w14:paraId="1DD27A83" w14:textId="77777777" w:rsidR="002658D5" w:rsidRDefault="002658D5" w:rsidP="002658D5">
      <w:pPr>
        <w:spacing w:beforeLines="50" w:before="120" w:afterLines="50" w:after="120"/>
        <w:jc w:val="center"/>
        <w:rPr>
          <w:sz w:val="22"/>
          <w:szCs w:val="18"/>
          <w:lang w:val="en-US"/>
        </w:rPr>
      </w:pPr>
      <w:r w:rsidRPr="00C62EC3">
        <w:rPr>
          <w:sz w:val="22"/>
          <w:szCs w:val="18"/>
          <w:lang w:val="en-US"/>
        </w:rPr>
        <w:t xml:space="preserve">Fig. </w:t>
      </w:r>
      <w:r>
        <w:rPr>
          <w:sz w:val="22"/>
          <w:szCs w:val="18"/>
          <w:lang w:val="en-US"/>
        </w:rPr>
        <w:t>2</w:t>
      </w:r>
      <w:r w:rsidRPr="00C62EC3">
        <w:rPr>
          <w:sz w:val="22"/>
          <w:szCs w:val="18"/>
          <w:lang w:val="en-US"/>
        </w:rPr>
        <w:t xml:space="preserve">: </w:t>
      </w:r>
      <w:r>
        <w:rPr>
          <w:sz w:val="22"/>
          <w:szCs w:val="18"/>
          <w:lang w:val="en-US"/>
        </w:rPr>
        <w:t>Proposed common PUCCH – 32 resources within PUCCH repetition slots</w:t>
      </w:r>
    </w:p>
    <w:p w14:paraId="2EB2B5FA" w14:textId="4EB95704" w:rsidR="002658D5" w:rsidRPr="00C62EC3" w:rsidRDefault="002658D5" w:rsidP="002658D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B5E3A">
        <w:rPr>
          <w:rFonts w:eastAsiaTheme="minorEastAsia"/>
          <w:b/>
          <w:sz w:val="22"/>
          <w:u w:val="single"/>
          <w:lang w:val="en-US"/>
        </w:rPr>
        <w:t>2</w:t>
      </w:r>
      <w:r w:rsidRPr="00C62EC3">
        <w:rPr>
          <w:rFonts w:eastAsiaTheme="minorEastAsia"/>
          <w:b/>
          <w:sz w:val="22"/>
          <w:u w:val="single"/>
          <w:lang w:val="en-US"/>
        </w:rPr>
        <w:t>:</w:t>
      </w:r>
    </w:p>
    <w:p w14:paraId="18FC0F1D" w14:textId="77777777" w:rsidR="002658D5" w:rsidRPr="00C62EC3" w:rsidRDefault="002658D5" w:rsidP="002658D5">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18DC9677" w14:textId="49D42DAF" w:rsidR="002658D5" w:rsidRDefault="002658D5" w:rsidP="002658D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Additional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r>
              <m:rPr>
                <m:nor/>
              </m:rPr>
              <w:rPr>
                <w:rFonts w:ascii="Cambria Math"/>
                <w:b/>
                <w:bCs/>
                <w:sz w:val="22"/>
                <w:szCs w:val="18"/>
              </w:rPr>
              <m:t>-add2</m:t>
            </m:r>
          </m:sup>
        </m:sSubSup>
      </m:oMath>
      <w:r>
        <w:rPr>
          <w:rFonts w:eastAsiaTheme="minorEastAsia"/>
          <w:b/>
          <w:bCs/>
          <w:iCs/>
          <w:sz w:val="22"/>
          <w:lang w:val="en-US"/>
        </w:rPr>
        <w:t xml:space="preserve"> from the original cell-common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sup>
        </m:sSubSup>
      </m:oMath>
      <w:r>
        <w:rPr>
          <w:rFonts w:eastAsiaTheme="minorEastAsia"/>
          <w:b/>
          <w:bCs/>
          <w:iCs/>
          <w:sz w:val="22"/>
          <w:lang w:val="en-US"/>
        </w:rPr>
        <w:t xml:space="preserve"> can be configured via SIB.</w:t>
      </w:r>
    </w:p>
    <w:p w14:paraId="61851F48" w14:textId="77777777" w:rsidR="002658D5" w:rsidRDefault="002658D5" w:rsidP="002658D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If configured, whether the additional PRB offset is applied or not is indicated via one MSB bit of MCS field </w:t>
      </w:r>
      <w:r w:rsidRPr="001E79F1">
        <w:rPr>
          <w:rFonts w:eastAsiaTheme="minorEastAsia"/>
          <w:b/>
          <w:bCs/>
          <w:iCs/>
          <w:sz w:val="22"/>
          <w:lang w:val="en-US"/>
        </w:rPr>
        <w:t>in DCI format 1_0 with CRC scrambled by TC-RNTI</w:t>
      </w:r>
      <w:r>
        <w:rPr>
          <w:rFonts w:eastAsiaTheme="minorEastAsia"/>
          <w:b/>
          <w:bCs/>
          <w:iCs/>
          <w:sz w:val="22"/>
          <w:lang w:val="en-US"/>
        </w:rPr>
        <w:t>.</w:t>
      </w:r>
    </w:p>
    <w:p w14:paraId="521CC58F" w14:textId="7E82A04F" w:rsidR="00F228C1" w:rsidRPr="00C62EC3" w:rsidRDefault="00F228C1" w:rsidP="00F228C1">
      <w:pPr>
        <w:numPr>
          <w:ilvl w:val="0"/>
          <w:numId w:val="9"/>
        </w:numPr>
        <w:spacing w:before="50" w:afterLines="50" w:after="120"/>
        <w:rPr>
          <w:rFonts w:eastAsiaTheme="minorEastAsia"/>
          <w:b/>
          <w:bCs/>
          <w:iCs/>
          <w:sz w:val="22"/>
          <w:lang w:val="en-US"/>
        </w:rPr>
      </w:pPr>
      <w:r>
        <w:rPr>
          <w:rFonts w:eastAsiaTheme="minorEastAsia"/>
          <w:b/>
          <w:bCs/>
          <w:iCs/>
          <w:sz w:val="22"/>
          <w:lang w:val="en-US"/>
        </w:rPr>
        <w:t>Adopt the following TP for TS 38.213.</w:t>
      </w:r>
    </w:p>
    <w:tbl>
      <w:tblPr>
        <w:tblStyle w:val="afc"/>
        <w:tblW w:w="0" w:type="auto"/>
        <w:tblLook w:val="04A0" w:firstRow="1" w:lastRow="0" w:firstColumn="1" w:lastColumn="0" w:noHBand="0" w:noVBand="1"/>
      </w:tblPr>
      <w:tblGrid>
        <w:gridCol w:w="9962"/>
      </w:tblGrid>
      <w:tr w:rsidR="00EF518D" w:rsidRPr="00C62EC3" w14:paraId="6D45FC97" w14:textId="77777777" w:rsidTr="005433CA">
        <w:tc>
          <w:tcPr>
            <w:tcW w:w="9962" w:type="dxa"/>
          </w:tcPr>
          <w:p w14:paraId="0030A8FC" w14:textId="77777777" w:rsidR="00EF518D" w:rsidRPr="00EF518D" w:rsidRDefault="00EF518D" w:rsidP="00964E61">
            <w:pPr>
              <w:widowControl w:val="0"/>
              <w:spacing w:before="120"/>
              <w:ind w:left="1134" w:hanging="1134"/>
              <w:outlineLvl w:val="2"/>
              <w:rPr>
                <w:rFonts w:ascii="Arial" w:eastAsia="SimSun" w:hAnsi="Arial"/>
                <w:sz w:val="28"/>
                <w:lang w:eastAsia="en-US"/>
              </w:rPr>
            </w:pPr>
            <w:bookmarkStart w:id="18" w:name="_Ref498101660"/>
            <w:bookmarkStart w:id="19" w:name="_Toc12021476"/>
            <w:bookmarkStart w:id="20" w:name="_Toc20311588"/>
            <w:bookmarkStart w:id="21" w:name="_Toc26719413"/>
            <w:bookmarkStart w:id="22" w:name="_Toc29894848"/>
            <w:bookmarkStart w:id="23" w:name="_Toc29899147"/>
            <w:bookmarkStart w:id="24" w:name="_Toc29899565"/>
            <w:bookmarkStart w:id="25" w:name="_Toc29917302"/>
            <w:bookmarkStart w:id="26" w:name="_Toc36498176"/>
            <w:bookmarkStart w:id="27" w:name="_Toc45699202"/>
            <w:bookmarkStart w:id="28" w:name="_Toc137056398"/>
            <w:r w:rsidRPr="00EF518D">
              <w:rPr>
                <w:rFonts w:ascii="Arial" w:eastAsia="SimSun" w:hAnsi="Arial"/>
                <w:sz w:val="28"/>
                <w:lang w:eastAsia="en-US"/>
              </w:rPr>
              <w:t>9.2.1</w:t>
            </w:r>
            <w:r w:rsidRPr="00EF518D">
              <w:rPr>
                <w:rFonts w:ascii="Arial" w:eastAsia="SimSun" w:hAnsi="Arial"/>
                <w:sz w:val="28"/>
                <w:lang w:eastAsia="en-US"/>
              </w:rPr>
              <w:tab/>
              <w:t>PUCCH Resource Sets</w:t>
            </w:r>
            <w:bookmarkEnd w:id="18"/>
            <w:bookmarkEnd w:id="19"/>
            <w:bookmarkEnd w:id="20"/>
            <w:bookmarkEnd w:id="21"/>
            <w:bookmarkEnd w:id="22"/>
            <w:bookmarkEnd w:id="23"/>
            <w:bookmarkEnd w:id="24"/>
            <w:bookmarkEnd w:id="25"/>
            <w:bookmarkEnd w:id="26"/>
            <w:bookmarkEnd w:id="27"/>
            <w:bookmarkEnd w:id="28"/>
          </w:p>
          <w:p w14:paraId="758B80F1" w14:textId="77777777" w:rsidR="00EF518D" w:rsidRDefault="00EF518D" w:rsidP="00964E61">
            <w:pPr>
              <w:widowControl w:val="0"/>
              <w:jc w:val="center"/>
              <w:rPr>
                <w:rFonts w:eastAsia="SimSun"/>
                <w:noProof/>
                <w:sz w:val="20"/>
                <w:lang w:eastAsia="zh-CN"/>
              </w:rPr>
            </w:pPr>
            <w:r w:rsidRPr="00AC0D89">
              <w:rPr>
                <w:rFonts w:eastAsia="Batang"/>
                <w:b/>
                <w:noProof/>
                <w:color w:val="FF0000"/>
                <w:sz w:val="20"/>
                <w:lang w:eastAsia="en-US"/>
              </w:rPr>
              <w:t>&lt;Unchanged parts omitted&gt;</w:t>
            </w:r>
          </w:p>
          <w:p w14:paraId="665D4DE9" w14:textId="77777777" w:rsidR="00D159A2" w:rsidRPr="00D159A2" w:rsidRDefault="00D159A2" w:rsidP="00964E61">
            <w:pPr>
              <w:widowControl w:val="0"/>
              <w:rPr>
                <w:rFonts w:eastAsia="SimSun"/>
                <w:sz w:val="20"/>
                <w:lang w:eastAsia="en-US"/>
              </w:rPr>
            </w:pPr>
            <w:r w:rsidRPr="00D159A2">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D159A2">
              <w:rPr>
                <w:rFonts w:eastAsia="SimSun"/>
                <w:sz w:val="20"/>
                <w:lang w:eastAsia="en-US"/>
              </w:rPr>
              <w:t xml:space="preserve"> and a UE is provided a PUCCH resource by </w:t>
            </w:r>
            <w:r w:rsidRPr="00D159A2">
              <w:rPr>
                <w:rFonts w:eastAsia="SimSun"/>
                <w:i/>
                <w:sz w:val="20"/>
                <w:lang w:eastAsia="en-US"/>
              </w:rPr>
              <w:t>pucch-</w:t>
            </w:r>
            <w:r w:rsidRPr="00D159A2">
              <w:rPr>
                <w:rFonts w:eastAsia="SimSun"/>
                <w:i/>
                <w:sz w:val="20"/>
                <w:lang w:val="en-US" w:eastAsia="en-US"/>
              </w:rPr>
              <w:t>ResourceCommon</w:t>
            </w:r>
            <w:r w:rsidRPr="00D159A2">
              <w:rPr>
                <w:rFonts w:eastAsia="SimSun"/>
                <w:sz w:val="20"/>
                <w:lang w:val="en-US" w:eastAsia="en-US"/>
              </w:rPr>
              <w:t xml:space="preserve"> </w:t>
            </w:r>
            <w:r w:rsidRPr="00D159A2">
              <w:rPr>
                <w:rFonts w:eastAsia="SimSun"/>
                <w:sz w:val="20"/>
                <w:lang w:eastAsia="en-US"/>
              </w:rPr>
              <w:t xml:space="preserve">and is not provided </w:t>
            </w:r>
            <w:r w:rsidRPr="00D159A2">
              <w:rPr>
                <w:rFonts w:eastAsia="SimSun"/>
                <w:i/>
                <w:sz w:val="20"/>
                <w:lang w:eastAsia="en-US"/>
              </w:rPr>
              <w:t xml:space="preserve">useInterlacePUCCH-PUSCH </w:t>
            </w:r>
            <w:r w:rsidRPr="00D159A2">
              <w:rPr>
                <w:rFonts w:eastAsia="SimSun"/>
                <w:iCs/>
                <w:sz w:val="20"/>
                <w:lang w:eastAsia="en-US"/>
              </w:rPr>
              <w:t xml:space="preserve">in </w:t>
            </w:r>
            <w:r w:rsidRPr="00D159A2">
              <w:rPr>
                <w:rFonts w:eastAsia="SimSun"/>
                <w:i/>
                <w:sz w:val="20"/>
                <w:lang w:eastAsia="en-US"/>
              </w:rPr>
              <w:t>BWP-UplinkCommon</w:t>
            </w:r>
          </w:p>
          <w:p w14:paraId="2482DB62" w14:textId="4328D9DB" w:rsidR="00D159A2" w:rsidRPr="00D159A2" w:rsidRDefault="00D159A2" w:rsidP="00964E61">
            <w:pPr>
              <w:widowControl w:val="0"/>
              <w:ind w:left="568" w:hanging="284"/>
              <w:rPr>
                <w:rFonts w:eastAsiaTheme="minorEastAsia"/>
                <w:sz w:val="20"/>
                <w:lang w:val="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lowest </w:t>
            </w:r>
            <w:r w:rsidRPr="00D159A2">
              <w:rPr>
                <w:rFonts w:eastAsia="SimSun"/>
                <w:sz w:val="20"/>
                <w:lang w:val="x-none" w:eastAsia="en-US"/>
              </w:rPr>
              <w:t xml:space="preserve">PRB </w:t>
            </w:r>
            <w:r w:rsidRPr="00D159A2">
              <w:rPr>
                <w:rFonts w:eastAsia="SimSun"/>
                <w:sz w:val="20"/>
                <w:lang w:val="en-US" w:eastAsia="en-US"/>
              </w:rPr>
              <w:t xml:space="preserve">index of the PUCCH transmission in the first hop as </w:t>
            </w:r>
            <m:oMath>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m:t>
              </m:r>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D159A2">
              <w:rPr>
                <w:rFonts w:eastAsia="SimSun"/>
                <w:sz w:val="20"/>
                <w:lang w:val="en-US" w:eastAsia="en-US"/>
              </w:rPr>
              <w:t xml:space="preserve"> is the total number of initial cyclic shift indexes in the set of initial cyclic shift indexes</w:t>
            </w:r>
            <w:r w:rsidR="00B07B13">
              <w:rPr>
                <w:rFonts w:eastAsia="SimSun"/>
                <w:sz w:val="20"/>
                <w:lang w:val="en-US" w:eastAsia="en-US"/>
              </w:rPr>
              <w:t xml:space="preserve"> and </w:t>
            </w:r>
            <m:oMath>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oMath>
            <w:r w:rsidR="00B07B13">
              <w:rPr>
                <w:rFonts w:eastAsiaTheme="minorEastAsia" w:hint="eastAsia"/>
                <w:color w:val="FF0000"/>
                <w:sz w:val="20"/>
                <w:lang w:val="x-none"/>
              </w:rPr>
              <w:t xml:space="preserve"> </w:t>
            </w:r>
            <w:r w:rsidR="00B07B13">
              <w:rPr>
                <w:rFonts w:eastAsiaTheme="minorEastAsia"/>
                <w:color w:val="FF0000"/>
                <w:sz w:val="20"/>
                <w:lang w:val="x-none"/>
              </w:rPr>
              <w:t xml:space="preserve">is indicated by </w:t>
            </w:r>
            <w:r w:rsidR="00B07B13" w:rsidRPr="00B07B13">
              <w:rPr>
                <w:rFonts w:eastAsiaTheme="minorEastAsia"/>
                <w:color w:val="FF0000"/>
                <w:sz w:val="20"/>
                <w:lang w:val="x-none"/>
              </w:rPr>
              <w:t>one MSB bit of MCS field in DCI format 1_0 with CRC scrambled by TC-RNTI</w:t>
            </w:r>
            <w:r w:rsidR="00B07B13">
              <w:rPr>
                <w:rFonts w:eastAsiaTheme="minorEastAsia"/>
                <w:color w:val="FF0000"/>
                <w:sz w:val="20"/>
                <w:lang w:val="x-none"/>
              </w:rPr>
              <w:t xml:space="preserve"> if [RRC parameter] is provided; otherwise, </w:t>
            </w:r>
            <m:oMath>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oMath>
            <w:r w:rsidR="00B07B13">
              <w:rPr>
                <w:rFonts w:eastAsiaTheme="minorEastAsia" w:hint="eastAsia"/>
                <w:color w:val="FF0000"/>
                <w:sz w:val="20"/>
                <w:lang w:val="x-none"/>
              </w:rPr>
              <w:t xml:space="preserve"> </w:t>
            </w:r>
            <w:r w:rsidR="00B07B13">
              <w:rPr>
                <w:rFonts w:eastAsiaTheme="minorEastAsia"/>
                <w:color w:val="FF0000"/>
                <w:sz w:val="20"/>
                <w:lang w:val="x-none"/>
              </w:rPr>
              <w:t>= 0.</w:t>
            </w:r>
          </w:p>
          <w:p w14:paraId="4B26FC1E" w14:textId="77777777" w:rsidR="00D159A2" w:rsidRPr="00D159A2" w:rsidRDefault="00D159A2" w:rsidP="00964E61">
            <w:pPr>
              <w:widowControl w:val="0"/>
              <w:ind w:left="568" w:hanging="284"/>
              <w:rPr>
                <w:rFonts w:eastAsia="SimSun"/>
                <w:sz w:val="20"/>
                <w:lang w:val="en-US"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31A2E99C" w14:textId="77777777" w:rsidR="00D159A2" w:rsidRPr="00D159A2" w:rsidRDefault="00D159A2" w:rsidP="00964E61">
            <w:pPr>
              <w:widowControl w:val="0"/>
              <w:rPr>
                <w:rFonts w:eastAsia="SimSun"/>
                <w:sz w:val="20"/>
                <w:lang w:eastAsia="en-US"/>
              </w:rPr>
            </w:pPr>
            <w:r w:rsidRPr="00D159A2">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D159A2">
              <w:rPr>
                <w:rFonts w:eastAsia="SimSun"/>
                <w:sz w:val="20"/>
                <w:lang w:eastAsia="en-US"/>
              </w:rPr>
              <w:t xml:space="preserve"> and a UE is provided a PUCCH resource by </w:t>
            </w:r>
            <w:r w:rsidRPr="00D159A2">
              <w:rPr>
                <w:rFonts w:eastAsia="SimSun"/>
                <w:i/>
                <w:sz w:val="20"/>
                <w:lang w:eastAsia="en-US"/>
              </w:rPr>
              <w:t>pucch-</w:t>
            </w:r>
            <w:r w:rsidRPr="00D159A2">
              <w:rPr>
                <w:rFonts w:eastAsia="SimSun"/>
                <w:i/>
                <w:sz w:val="20"/>
                <w:lang w:val="en-US" w:eastAsia="en-US"/>
              </w:rPr>
              <w:t>ResourceCommon</w:t>
            </w:r>
            <w:r w:rsidRPr="00D159A2">
              <w:rPr>
                <w:rFonts w:eastAsia="SimSun"/>
                <w:sz w:val="20"/>
                <w:lang w:val="en-US" w:eastAsia="en-US"/>
              </w:rPr>
              <w:t xml:space="preserve"> </w:t>
            </w:r>
            <w:r w:rsidRPr="00D159A2">
              <w:rPr>
                <w:rFonts w:eastAsia="SimSun"/>
                <w:sz w:val="20"/>
                <w:lang w:eastAsia="en-US"/>
              </w:rPr>
              <w:t xml:space="preserve">and is not provided </w:t>
            </w:r>
            <w:r w:rsidRPr="00D159A2">
              <w:rPr>
                <w:rFonts w:eastAsia="SimSun"/>
                <w:i/>
                <w:sz w:val="20"/>
                <w:lang w:eastAsia="en-US"/>
              </w:rPr>
              <w:t>useInterlacePUCCH-PUSCH</w:t>
            </w:r>
            <w:r w:rsidRPr="00D159A2">
              <w:rPr>
                <w:rFonts w:eastAsia="SimSun"/>
                <w:iCs/>
                <w:sz w:val="20"/>
                <w:lang w:eastAsia="en-US"/>
              </w:rPr>
              <w:t xml:space="preserve"> in </w:t>
            </w:r>
            <w:r w:rsidRPr="00D159A2">
              <w:rPr>
                <w:rFonts w:eastAsia="SimSun"/>
                <w:i/>
                <w:sz w:val="20"/>
                <w:lang w:eastAsia="en-US"/>
              </w:rPr>
              <w:t>BWP-UplinkCommon</w:t>
            </w:r>
          </w:p>
          <w:p w14:paraId="51E8CFED" w14:textId="2C3F76FB" w:rsidR="00D159A2" w:rsidRPr="00D159A2" w:rsidRDefault="00D159A2" w:rsidP="00964E61">
            <w:pPr>
              <w:widowControl w:val="0"/>
              <w:ind w:left="568" w:hanging="284"/>
              <w:rPr>
                <w:rFonts w:eastAsia="SimSun"/>
                <w:sz w:val="20"/>
                <w:lang w:val="en-US"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lowest </w:t>
            </w:r>
            <w:r w:rsidRPr="00D159A2">
              <w:rPr>
                <w:rFonts w:eastAsia="SimSun"/>
                <w:sz w:val="20"/>
                <w:lang w:val="x-none" w:eastAsia="en-US"/>
              </w:rPr>
              <w:t xml:space="preserve">PRB </w:t>
            </w:r>
            <w:r w:rsidRPr="00D159A2">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m:t>
              </m:r>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and the lowest PRB index of the PUCCH transmission in the second hop as </w:t>
            </w:r>
            <m:oMath>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w:t>
            </w:r>
          </w:p>
          <w:p w14:paraId="6B7D9129" w14:textId="31D171A6" w:rsidR="00D159A2" w:rsidRPr="00D159A2" w:rsidRDefault="00D159A2" w:rsidP="00964E61">
            <w:pPr>
              <w:widowControl w:val="0"/>
              <w:ind w:left="568" w:hanging="284"/>
              <w:rPr>
                <w:rFonts w:eastAsia="SimSun"/>
                <w:sz w:val="20"/>
                <w:lang w:val="x-none"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initial cyclic shift index in the set of initial cyclic shift indexes as </w:t>
            </w:r>
            <w:r w:rsidRPr="00D159A2">
              <w:rPr>
                <w:rFonts w:eastAsia="SimSun"/>
                <w:noProof/>
                <w:position w:val="-10"/>
                <w:sz w:val="20"/>
                <w:lang w:val="x-none" w:eastAsia="en-US"/>
              </w:rPr>
              <w:drawing>
                <wp:inline distT="0" distB="0" distL="0" distR="0" wp14:anchorId="293EB974" wp14:editId="4BC3CE62">
                  <wp:extent cx="1009650" cy="19748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p>
          <w:p w14:paraId="5A724821" w14:textId="77777777" w:rsidR="00EF518D" w:rsidRPr="007479D0" w:rsidRDefault="00EF518D" w:rsidP="00964E61">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077567E9" w14:textId="32D22A2D" w:rsidR="00F2234A" w:rsidRPr="00EF518D" w:rsidRDefault="00F2234A" w:rsidP="00F2234A">
      <w:pPr>
        <w:spacing w:beforeLines="50" w:before="120" w:afterLines="50" w:after="120"/>
        <w:rPr>
          <w:sz w:val="22"/>
          <w:szCs w:val="18"/>
        </w:rPr>
      </w:pPr>
    </w:p>
    <w:p w14:paraId="43A8C788" w14:textId="77777777" w:rsidR="002658D5" w:rsidRPr="00F2234A" w:rsidRDefault="002658D5" w:rsidP="00F2234A">
      <w:pPr>
        <w:spacing w:beforeLines="50" w:before="120" w:afterLines="50" w:after="120"/>
        <w:rPr>
          <w:sz w:val="22"/>
          <w:szCs w:val="18"/>
          <w:lang w:val="en-US"/>
        </w:rPr>
      </w:pPr>
    </w:p>
    <w:p w14:paraId="2CC6ACC2" w14:textId="77777777" w:rsidR="00F2234A" w:rsidRDefault="00F2234A" w:rsidP="00F2234A">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PUSCH DMRS bundling</w:t>
      </w:r>
    </w:p>
    <w:p w14:paraId="0C12EC34" w14:textId="2F52F36D" w:rsidR="00F2234A" w:rsidRDefault="00964E61" w:rsidP="00F2234A">
      <w:pPr>
        <w:spacing w:beforeLines="50" w:before="120" w:afterLines="50" w:after="120"/>
        <w:rPr>
          <w:sz w:val="22"/>
          <w:szCs w:val="18"/>
          <w:lang w:val="en-US"/>
        </w:rPr>
      </w:pPr>
      <w:r>
        <w:rPr>
          <w:rFonts w:hint="eastAsia"/>
          <w:sz w:val="22"/>
          <w:szCs w:val="18"/>
          <w:lang w:val="en-US"/>
        </w:rPr>
        <w:t>F</w:t>
      </w:r>
      <w:r>
        <w:rPr>
          <w:sz w:val="22"/>
          <w:szCs w:val="18"/>
          <w:lang w:val="en-US"/>
        </w:rPr>
        <w:t>or PUSCH DMRS bundling, we do not see any essential correction for RAN1 specifications except for UE feature perspective. No proposal is submitted here.</w:t>
      </w:r>
    </w:p>
    <w:p w14:paraId="21382BBD" w14:textId="77777777" w:rsidR="00EA021E" w:rsidRPr="00EA021E" w:rsidRDefault="00EA021E" w:rsidP="00F758E6">
      <w:pPr>
        <w:spacing w:beforeLines="50" w:before="120" w:afterLines="50" w:after="120"/>
        <w:rPr>
          <w:sz w:val="22"/>
          <w:szCs w:val="18"/>
          <w:lang w:val="en-US"/>
        </w:rPr>
      </w:pPr>
    </w:p>
    <w:p w14:paraId="2C7A1371" w14:textId="77777777" w:rsidR="00A73C4F" w:rsidRPr="00C62EC3"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lastRenderedPageBreak/>
        <w:t>Conclusion</w:t>
      </w:r>
    </w:p>
    <w:p w14:paraId="1D41E29A" w14:textId="386A2E17"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964E61">
        <w:rPr>
          <w:rFonts w:eastAsia="SimSun"/>
          <w:sz w:val="22"/>
          <w:szCs w:val="22"/>
          <w:lang w:val="en-US" w:eastAsia="zh-CN"/>
        </w:rPr>
        <w:t xml:space="preserve">maintenance of </w:t>
      </w:r>
      <w:r w:rsidR="0064254D" w:rsidRPr="00C62EC3">
        <w:rPr>
          <w:rFonts w:eastAsiaTheme="minorEastAsia"/>
          <w:sz w:val="22"/>
          <w:lang w:val="en-US"/>
        </w:rPr>
        <w:t>coverage enhancement for NR 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17670D41" w14:textId="77777777" w:rsidR="00BB5E3A" w:rsidRPr="00C62EC3" w:rsidRDefault="00BB5E3A" w:rsidP="00BB5E3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6774474F" w14:textId="77777777" w:rsidR="00BB5E3A" w:rsidRPr="00C62EC3" w:rsidRDefault="00BB5E3A" w:rsidP="00BB5E3A">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Style w:val="afc"/>
        <w:tblW w:w="0" w:type="auto"/>
        <w:tblLook w:val="04A0" w:firstRow="1" w:lastRow="0" w:firstColumn="1" w:lastColumn="0" w:noHBand="0" w:noVBand="1"/>
      </w:tblPr>
      <w:tblGrid>
        <w:gridCol w:w="9962"/>
      </w:tblGrid>
      <w:tr w:rsidR="00BB5E3A" w:rsidRPr="00C62EC3" w14:paraId="6284E641" w14:textId="77777777" w:rsidTr="003D1200">
        <w:tc>
          <w:tcPr>
            <w:tcW w:w="9962" w:type="dxa"/>
          </w:tcPr>
          <w:p w14:paraId="72E09396" w14:textId="77777777" w:rsidR="00BB5E3A" w:rsidRPr="00B916EC" w:rsidRDefault="00BB5E3A" w:rsidP="003D1200">
            <w:pPr>
              <w:pStyle w:val="3"/>
              <w:keepNext w:val="0"/>
              <w:widowControl w:val="0"/>
              <w:snapToGrid w:val="0"/>
              <w:outlineLvl w:val="2"/>
            </w:pPr>
            <w:r w:rsidRPr="00B916EC">
              <w:t>9.2.6</w:t>
            </w:r>
            <w:r w:rsidRPr="00B916EC">
              <w:tab/>
            </w:r>
            <w:r>
              <w:t>PUCCH</w:t>
            </w:r>
            <w:r w:rsidRPr="00B916EC">
              <w:t xml:space="preserve"> repetition procedure</w:t>
            </w:r>
          </w:p>
          <w:p w14:paraId="2C8AE54B" w14:textId="77777777" w:rsidR="00BB5E3A" w:rsidRPr="007479D0" w:rsidRDefault="00BB5E3A" w:rsidP="003D1200">
            <w:pPr>
              <w:widowControl w:val="0"/>
              <w:snapToGrid w:val="0"/>
              <w:rPr>
                <w:rFonts w:eastAsia="SimSun"/>
                <w:noProof/>
                <w:sz w:val="20"/>
                <w:lang w:eastAsia="zh-CN"/>
              </w:rPr>
            </w:pPr>
            <w:r w:rsidRPr="007479D0">
              <w:rPr>
                <w:rFonts w:eastAsia="SimSun"/>
                <w:sz w:val="20"/>
                <w:lang w:eastAsia="en-US"/>
              </w:rPr>
              <w:t>A UE that does not have dedicated PUCCH resource configuration and indicates a capability to transmit with repetitions a PUCCH with HARQ-ACK information [11, TS 38.321]</w:t>
            </w:r>
            <w:r w:rsidRPr="007479D0">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w:t>
            </w:r>
            <w:r w:rsidRPr="007479D0">
              <w:rPr>
                <w:rFonts w:eastAsia="SimSun"/>
                <w:sz w:val="20"/>
                <w:lang w:val="en-US" w:eastAsia="en-US"/>
              </w:rPr>
              <w:t xml:space="preserve">slots for repetitions of a PUCCH transmission with HARQ-ACK information based on an indication by </w:t>
            </w:r>
            <w:r w:rsidRPr="007479D0">
              <w:rPr>
                <w:rFonts w:eastAsia="SimSun"/>
                <w:i/>
                <w:sz w:val="20"/>
                <w:lang w:eastAsia="zh-CN"/>
              </w:rPr>
              <w:t>numberOfPUCCHforMsg4HARQACK-RepetitionsList</w:t>
            </w:r>
            <w:r w:rsidRPr="007479D0">
              <w:rPr>
                <w:rFonts w:eastAsia="SimSun"/>
                <w:sz w:val="20"/>
                <w:lang w:val="en-US" w:eastAsia="en-US"/>
              </w:rPr>
              <w:t xml:space="preserve">. If </w:t>
            </w:r>
            <w:r w:rsidRPr="007479D0">
              <w:rPr>
                <w:rFonts w:eastAsia="SimSun"/>
                <w:i/>
                <w:sz w:val="20"/>
                <w:lang w:eastAsia="zh-CN"/>
              </w:rPr>
              <w:t>numberOfPUCCHforMsg4HARQACK-RepetitionsList</w:t>
            </w:r>
            <w:r w:rsidRPr="007479D0">
              <w:rPr>
                <w:rFonts w:eastAsia="SimSun"/>
                <w:sz w:val="20"/>
                <w:lang w:val="en-US" w:eastAsia="en-US"/>
              </w:rPr>
              <w:t xml:space="preserve"> provides more than one values</w:t>
            </w:r>
            <w:r w:rsidRPr="007479D0">
              <w:rPr>
                <w:rFonts w:eastAsia="SimSun"/>
                <w:sz w:val="20"/>
                <w:lang w:eastAsia="en-US"/>
              </w:rPr>
              <w:t xml:space="preserve">, </w:t>
            </w:r>
            <w:r w:rsidRPr="007479D0">
              <w:rPr>
                <w:rFonts w:eastAsia="SimSun"/>
                <w:sz w:val="20"/>
                <w:lang w:val="en-US" w:eastAsia="en-US"/>
              </w:rPr>
              <w:t xml:space="preserve">the DAI field in a DCI format 1_0 </w:t>
            </w:r>
            <w:r w:rsidRPr="007479D0">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from the more than one values.</w:t>
            </w:r>
            <w:r w:rsidRPr="007479D0">
              <w:rPr>
                <w:rFonts w:eastAsia="SimSun"/>
                <w:color w:val="FF0000"/>
                <w:sz w:val="20"/>
                <w:lang w:eastAsia="en-US"/>
              </w:rPr>
              <w:t xml:space="preserve"> </w:t>
            </w:r>
            <w:r w:rsidRPr="0080018F">
              <w:rPr>
                <w:rFonts w:eastAsia="SimSun"/>
                <w:color w:val="FF0000"/>
                <w:sz w:val="20"/>
                <w:u w:val="single"/>
                <w:lang w:eastAsia="en-US"/>
              </w:rPr>
              <w:t xml:space="preserve">The </w:t>
            </w:r>
            <w:r>
              <w:rPr>
                <w:rFonts w:eastAsia="SimSun"/>
                <w:color w:val="FF0000"/>
                <w:sz w:val="20"/>
                <w:u w:val="single"/>
                <w:lang w:eastAsia="en-US"/>
              </w:rPr>
              <w:t xml:space="preserve">indicated </w:t>
            </w:r>
            <w:r w:rsidRPr="0080018F">
              <w:rPr>
                <w:rFonts w:eastAsia="SimSun"/>
                <w:color w:val="FF0000"/>
                <w:sz w:val="20"/>
                <w:u w:val="single"/>
                <w:lang w:eastAsia="en-US"/>
              </w:rPr>
              <w:t xml:space="preserve">number of </w:t>
            </w:r>
            <m:oMath>
              <m:sSubSup>
                <m:sSubSupPr>
                  <m:ctrlPr>
                    <w:rPr>
                      <w:rFonts w:ascii="Cambria Math" w:eastAsia="SimSun" w:hAnsi="Cambria Math"/>
                      <w:color w:val="FF0000"/>
                      <w:sz w:val="20"/>
                      <w:u w:val="single"/>
                      <w:lang w:eastAsia="en-US"/>
                    </w:rPr>
                  </m:ctrlPr>
                </m:sSubSupPr>
                <m:e>
                  <m:r>
                    <w:rPr>
                      <w:rFonts w:ascii="Cambria Math" w:eastAsia="SimSun" w:hAnsi="Cambria Math"/>
                      <w:color w:val="FF0000"/>
                      <w:sz w:val="20"/>
                      <w:u w:val="single"/>
                      <w:lang w:eastAsia="en-US"/>
                    </w:rPr>
                    <m:t>N</m:t>
                  </m:r>
                </m:e>
                <m:sub>
                  <m:r>
                    <m:rPr>
                      <m:nor/>
                    </m:rPr>
                    <w:rPr>
                      <w:rFonts w:eastAsia="SimSun"/>
                      <w:color w:val="FF0000"/>
                      <w:sz w:val="20"/>
                      <w:u w:val="single"/>
                      <w:lang w:eastAsia="en-US"/>
                    </w:rPr>
                    <m:t>PUCCH</m:t>
                  </m:r>
                </m:sub>
                <m:sup>
                  <m:r>
                    <m:rPr>
                      <m:nor/>
                    </m:rPr>
                    <w:rPr>
                      <w:rFonts w:eastAsia="SimSun"/>
                      <w:color w:val="FF0000"/>
                      <w:sz w:val="20"/>
                      <w:u w:val="single"/>
                      <w:lang w:eastAsia="en-US"/>
                    </w:rPr>
                    <m:t>repeat</m:t>
                  </m:r>
                </m:sup>
              </m:sSubSup>
            </m:oMath>
            <w:r w:rsidRPr="0080018F">
              <w:rPr>
                <w:rFonts w:eastAsia="SimSun"/>
                <w:color w:val="FF0000"/>
                <w:sz w:val="20"/>
                <w:u w:val="single"/>
                <w:lang w:eastAsia="en-US"/>
              </w:rPr>
              <w:t xml:space="preserve"> is </w:t>
            </w:r>
            <w:r>
              <w:rPr>
                <w:rFonts w:eastAsia="SimSun"/>
                <w:color w:val="FF0000"/>
                <w:sz w:val="20"/>
                <w:u w:val="single"/>
                <w:lang w:eastAsia="en-US"/>
              </w:rPr>
              <w:t xml:space="preserve">also </w:t>
            </w:r>
            <w:r w:rsidRPr="0080018F">
              <w:rPr>
                <w:rFonts w:eastAsia="SimSun"/>
                <w:color w:val="FF0000"/>
                <w:sz w:val="20"/>
                <w:u w:val="single"/>
                <w:lang w:eastAsia="en-US"/>
              </w:rPr>
              <w:t xml:space="preserve">applied to any PUCCH transmission </w:t>
            </w:r>
            <w:r w:rsidRPr="00D82B69">
              <w:rPr>
                <w:rFonts w:eastAsia="SimSun"/>
                <w:color w:val="FF0000"/>
                <w:sz w:val="20"/>
                <w:u w:val="single"/>
                <w:lang w:eastAsia="en-US"/>
              </w:rPr>
              <w:t xml:space="preserve">after PUCCH transmission corresponding to the DCI format 1_0 with CRC scrambled by a TC-RNTI </w:t>
            </w:r>
            <w:r>
              <w:rPr>
                <w:rFonts w:eastAsia="SimSun"/>
                <w:color w:val="FF0000"/>
                <w:sz w:val="20"/>
                <w:u w:val="single"/>
                <w:lang w:eastAsia="en-US"/>
              </w:rPr>
              <w:t xml:space="preserve">and </w:t>
            </w:r>
            <w:r w:rsidRPr="0080018F">
              <w:rPr>
                <w:rFonts w:eastAsia="SimSun"/>
                <w:color w:val="FF0000"/>
                <w:sz w:val="20"/>
                <w:u w:val="single"/>
                <w:lang w:eastAsia="en-US"/>
              </w:rPr>
              <w:t>before dedicated PUCCH resource configuration is provided.</w:t>
            </w:r>
            <w:r>
              <w:rPr>
                <w:rFonts w:eastAsia="SimSun"/>
                <w:sz w:val="20"/>
                <w:lang w:eastAsia="en-US"/>
              </w:rPr>
              <w:t xml:space="preserve"> </w:t>
            </w:r>
            <w:r w:rsidRPr="007479D0">
              <w:rPr>
                <w:rFonts w:eastAsia="SimSun"/>
                <w:sz w:val="20"/>
                <w:lang w:eastAsia="en-US"/>
              </w:rPr>
              <w:t>The UE transmits each repetition of the PUCCH using frequency hopping as described in Clause 9.2.1.</w:t>
            </w:r>
            <w:r w:rsidRPr="007479D0">
              <w:rPr>
                <w:rFonts w:eastAsia="SimSun"/>
                <w:noProof/>
                <w:sz w:val="20"/>
                <w:lang w:eastAsia="zh-CN"/>
              </w:rPr>
              <w:t xml:space="preserve"> </w:t>
            </w:r>
          </w:p>
          <w:p w14:paraId="678B3533" w14:textId="77777777" w:rsidR="00BB5E3A" w:rsidRPr="007479D0" w:rsidRDefault="00BB5E3A" w:rsidP="003D1200">
            <w:pPr>
              <w:widowControl w:val="0"/>
              <w:snapToGrid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35F834B9" w14:textId="77777777" w:rsidR="00BB5E3A" w:rsidRPr="00C62EC3" w:rsidRDefault="00BB5E3A" w:rsidP="00BB5E3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0E0B636B" w14:textId="77777777" w:rsidR="00BB5E3A" w:rsidRPr="00C62EC3" w:rsidRDefault="00BB5E3A" w:rsidP="00BB5E3A">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65F1BAEA" w14:textId="77777777" w:rsidR="00BB5E3A" w:rsidRDefault="00BB5E3A" w:rsidP="00BB5E3A">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Additional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r>
              <m:rPr>
                <m:nor/>
              </m:rPr>
              <w:rPr>
                <w:rFonts w:ascii="Cambria Math"/>
                <w:b/>
                <w:bCs/>
                <w:sz w:val="22"/>
                <w:szCs w:val="18"/>
              </w:rPr>
              <m:t>-add2</m:t>
            </m:r>
          </m:sup>
        </m:sSubSup>
      </m:oMath>
      <w:r>
        <w:rPr>
          <w:rFonts w:eastAsiaTheme="minorEastAsia"/>
          <w:b/>
          <w:bCs/>
          <w:iCs/>
          <w:sz w:val="22"/>
          <w:lang w:val="en-US"/>
        </w:rPr>
        <w:t xml:space="preserve"> from the original cell-common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sup>
        </m:sSubSup>
      </m:oMath>
      <w:r>
        <w:rPr>
          <w:rFonts w:eastAsiaTheme="minorEastAsia"/>
          <w:b/>
          <w:bCs/>
          <w:iCs/>
          <w:sz w:val="22"/>
          <w:lang w:val="en-US"/>
        </w:rPr>
        <w:t xml:space="preserve"> can be configured via SIB.</w:t>
      </w:r>
    </w:p>
    <w:p w14:paraId="059C81F2" w14:textId="77777777" w:rsidR="00BB5E3A" w:rsidRDefault="00BB5E3A" w:rsidP="00BB5E3A">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If configured, whether the additional PRB offset is applied or not is indicated via one MSB bit of MCS field </w:t>
      </w:r>
      <w:r w:rsidRPr="001E79F1">
        <w:rPr>
          <w:rFonts w:eastAsiaTheme="minorEastAsia"/>
          <w:b/>
          <w:bCs/>
          <w:iCs/>
          <w:sz w:val="22"/>
          <w:lang w:val="en-US"/>
        </w:rPr>
        <w:t>in DCI format 1_0 with CRC scrambled by TC-RNTI</w:t>
      </w:r>
      <w:r>
        <w:rPr>
          <w:rFonts w:eastAsiaTheme="minorEastAsia"/>
          <w:b/>
          <w:bCs/>
          <w:iCs/>
          <w:sz w:val="22"/>
          <w:lang w:val="en-US"/>
        </w:rPr>
        <w:t>.</w:t>
      </w:r>
    </w:p>
    <w:p w14:paraId="6031D9B5" w14:textId="77777777" w:rsidR="00BB5E3A" w:rsidRPr="00C62EC3" w:rsidRDefault="00BB5E3A" w:rsidP="00BB5E3A">
      <w:pPr>
        <w:numPr>
          <w:ilvl w:val="0"/>
          <w:numId w:val="9"/>
        </w:numPr>
        <w:spacing w:before="50" w:afterLines="50" w:after="120"/>
        <w:rPr>
          <w:rFonts w:eastAsiaTheme="minorEastAsia"/>
          <w:b/>
          <w:bCs/>
          <w:iCs/>
          <w:sz w:val="22"/>
          <w:lang w:val="en-US"/>
        </w:rPr>
      </w:pPr>
      <w:r>
        <w:rPr>
          <w:rFonts w:eastAsiaTheme="minorEastAsia"/>
          <w:b/>
          <w:bCs/>
          <w:iCs/>
          <w:sz w:val="22"/>
          <w:lang w:val="en-US"/>
        </w:rPr>
        <w:t>Adopt the following TP for TS 38.213.</w:t>
      </w:r>
    </w:p>
    <w:tbl>
      <w:tblPr>
        <w:tblStyle w:val="afc"/>
        <w:tblW w:w="0" w:type="auto"/>
        <w:tblLook w:val="04A0" w:firstRow="1" w:lastRow="0" w:firstColumn="1" w:lastColumn="0" w:noHBand="0" w:noVBand="1"/>
      </w:tblPr>
      <w:tblGrid>
        <w:gridCol w:w="9962"/>
      </w:tblGrid>
      <w:tr w:rsidR="00BB5E3A" w:rsidRPr="00C62EC3" w14:paraId="144C034B" w14:textId="77777777" w:rsidTr="003D1200">
        <w:tc>
          <w:tcPr>
            <w:tcW w:w="9962" w:type="dxa"/>
          </w:tcPr>
          <w:p w14:paraId="7379E8D1" w14:textId="77777777" w:rsidR="00BB5E3A" w:rsidRPr="00EF518D" w:rsidRDefault="00BB5E3A" w:rsidP="003D1200">
            <w:pPr>
              <w:widowControl w:val="0"/>
              <w:spacing w:before="120"/>
              <w:ind w:left="1134" w:hanging="1134"/>
              <w:outlineLvl w:val="2"/>
              <w:rPr>
                <w:rFonts w:ascii="Arial" w:eastAsia="SimSun" w:hAnsi="Arial"/>
                <w:sz w:val="28"/>
                <w:lang w:eastAsia="en-US"/>
              </w:rPr>
            </w:pPr>
            <w:r w:rsidRPr="00EF518D">
              <w:rPr>
                <w:rFonts w:ascii="Arial" w:eastAsia="SimSun" w:hAnsi="Arial"/>
                <w:sz w:val="28"/>
                <w:lang w:eastAsia="en-US"/>
              </w:rPr>
              <w:t>9.2.1</w:t>
            </w:r>
            <w:r w:rsidRPr="00EF518D">
              <w:rPr>
                <w:rFonts w:ascii="Arial" w:eastAsia="SimSun" w:hAnsi="Arial"/>
                <w:sz w:val="28"/>
                <w:lang w:eastAsia="en-US"/>
              </w:rPr>
              <w:tab/>
              <w:t>PUCCH Resource Sets</w:t>
            </w:r>
          </w:p>
          <w:p w14:paraId="26E581A1" w14:textId="77777777" w:rsidR="00BB5E3A" w:rsidRDefault="00BB5E3A" w:rsidP="003D1200">
            <w:pPr>
              <w:widowControl w:val="0"/>
              <w:jc w:val="center"/>
              <w:rPr>
                <w:rFonts w:eastAsia="SimSun"/>
                <w:noProof/>
                <w:sz w:val="20"/>
                <w:lang w:eastAsia="zh-CN"/>
              </w:rPr>
            </w:pPr>
            <w:r w:rsidRPr="00AC0D89">
              <w:rPr>
                <w:rFonts w:eastAsia="Batang"/>
                <w:b/>
                <w:noProof/>
                <w:color w:val="FF0000"/>
                <w:sz w:val="20"/>
                <w:lang w:eastAsia="en-US"/>
              </w:rPr>
              <w:t>&lt;Unchanged parts omitted&gt;</w:t>
            </w:r>
          </w:p>
          <w:p w14:paraId="4DAABFF3" w14:textId="77777777" w:rsidR="00BB5E3A" w:rsidRPr="00D159A2" w:rsidRDefault="00BB5E3A" w:rsidP="003D1200">
            <w:pPr>
              <w:widowControl w:val="0"/>
              <w:rPr>
                <w:rFonts w:eastAsia="SimSun"/>
                <w:sz w:val="20"/>
                <w:lang w:eastAsia="en-US"/>
              </w:rPr>
            </w:pPr>
            <w:r w:rsidRPr="00D159A2">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D159A2">
              <w:rPr>
                <w:rFonts w:eastAsia="SimSun"/>
                <w:sz w:val="20"/>
                <w:lang w:eastAsia="en-US"/>
              </w:rPr>
              <w:t xml:space="preserve"> and a UE is provided a PUCCH resource by </w:t>
            </w:r>
            <w:r w:rsidRPr="00D159A2">
              <w:rPr>
                <w:rFonts w:eastAsia="SimSun"/>
                <w:i/>
                <w:sz w:val="20"/>
                <w:lang w:eastAsia="en-US"/>
              </w:rPr>
              <w:t>pucch-</w:t>
            </w:r>
            <w:r w:rsidRPr="00D159A2">
              <w:rPr>
                <w:rFonts w:eastAsia="SimSun"/>
                <w:i/>
                <w:sz w:val="20"/>
                <w:lang w:val="en-US" w:eastAsia="en-US"/>
              </w:rPr>
              <w:t>ResourceCommon</w:t>
            </w:r>
            <w:r w:rsidRPr="00D159A2">
              <w:rPr>
                <w:rFonts w:eastAsia="SimSun"/>
                <w:sz w:val="20"/>
                <w:lang w:val="en-US" w:eastAsia="en-US"/>
              </w:rPr>
              <w:t xml:space="preserve"> </w:t>
            </w:r>
            <w:r w:rsidRPr="00D159A2">
              <w:rPr>
                <w:rFonts w:eastAsia="SimSun"/>
                <w:sz w:val="20"/>
                <w:lang w:eastAsia="en-US"/>
              </w:rPr>
              <w:t xml:space="preserve">and is not provided </w:t>
            </w:r>
            <w:r w:rsidRPr="00D159A2">
              <w:rPr>
                <w:rFonts w:eastAsia="SimSun"/>
                <w:i/>
                <w:sz w:val="20"/>
                <w:lang w:eastAsia="en-US"/>
              </w:rPr>
              <w:t xml:space="preserve">useInterlacePUCCH-PUSCH </w:t>
            </w:r>
            <w:r w:rsidRPr="00D159A2">
              <w:rPr>
                <w:rFonts w:eastAsia="SimSun"/>
                <w:iCs/>
                <w:sz w:val="20"/>
                <w:lang w:eastAsia="en-US"/>
              </w:rPr>
              <w:t xml:space="preserve">in </w:t>
            </w:r>
            <w:r w:rsidRPr="00D159A2">
              <w:rPr>
                <w:rFonts w:eastAsia="SimSun"/>
                <w:i/>
                <w:sz w:val="20"/>
                <w:lang w:eastAsia="en-US"/>
              </w:rPr>
              <w:t>BWP-UplinkCommon</w:t>
            </w:r>
          </w:p>
          <w:p w14:paraId="2A92AB8A" w14:textId="77777777" w:rsidR="00BB5E3A" w:rsidRPr="00D159A2" w:rsidRDefault="00BB5E3A" w:rsidP="003D1200">
            <w:pPr>
              <w:widowControl w:val="0"/>
              <w:ind w:left="568" w:hanging="284"/>
              <w:rPr>
                <w:rFonts w:eastAsiaTheme="minorEastAsia"/>
                <w:sz w:val="20"/>
                <w:lang w:val="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lowest </w:t>
            </w:r>
            <w:r w:rsidRPr="00D159A2">
              <w:rPr>
                <w:rFonts w:eastAsia="SimSun"/>
                <w:sz w:val="20"/>
                <w:lang w:val="x-none" w:eastAsia="en-US"/>
              </w:rPr>
              <w:t xml:space="preserve">PRB </w:t>
            </w:r>
            <w:r w:rsidRPr="00D159A2">
              <w:rPr>
                <w:rFonts w:eastAsia="SimSun"/>
                <w:sz w:val="20"/>
                <w:lang w:val="en-US" w:eastAsia="en-US"/>
              </w:rPr>
              <w:t xml:space="preserve">index of the PUCCH transmission in the first hop as </w:t>
            </w:r>
            <m:oMath>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m:t>
              </m:r>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D159A2">
              <w:rPr>
                <w:rFonts w:eastAsia="SimSun"/>
                <w:sz w:val="20"/>
                <w:lang w:val="en-US" w:eastAsia="en-US"/>
              </w:rPr>
              <w:t xml:space="preserve"> is the total number of initial cyclic shift indexes in the set of initial cyclic shift indexes</w:t>
            </w:r>
            <w:r>
              <w:rPr>
                <w:rFonts w:eastAsia="SimSun"/>
                <w:sz w:val="20"/>
                <w:lang w:val="en-US" w:eastAsia="en-US"/>
              </w:rPr>
              <w:t xml:space="preserve"> and </w:t>
            </w:r>
            <m:oMath>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oMath>
            <w:r>
              <w:rPr>
                <w:rFonts w:eastAsiaTheme="minorEastAsia" w:hint="eastAsia"/>
                <w:color w:val="FF0000"/>
                <w:sz w:val="20"/>
                <w:lang w:val="x-none"/>
              </w:rPr>
              <w:t xml:space="preserve"> </w:t>
            </w:r>
            <w:r>
              <w:rPr>
                <w:rFonts w:eastAsiaTheme="minorEastAsia"/>
                <w:color w:val="FF0000"/>
                <w:sz w:val="20"/>
                <w:lang w:val="x-none"/>
              </w:rPr>
              <w:t xml:space="preserve">is indicated by </w:t>
            </w:r>
            <w:r w:rsidRPr="00B07B13">
              <w:rPr>
                <w:rFonts w:eastAsiaTheme="minorEastAsia"/>
                <w:color w:val="FF0000"/>
                <w:sz w:val="20"/>
                <w:lang w:val="x-none"/>
              </w:rPr>
              <w:t>one MSB bit of MCS field in DCI format 1_0 with CRC scrambled by TC-RNTI</w:t>
            </w:r>
            <w:r>
              <w:rPr>
                <w:rFonts w:eastAsiaTheme="minorEastAsia"/>
                <w:color w:val="FF0000"/>
                <w:sz w:val="20"/>
                <w:lang w:val="x-none"/>
              </w:rPr>
              <w:t xml:space="preserve"> if [RRC parameter] is provided; otherwise, </w:t>
            </w:r>
            <m:oMath>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oMath>
            <w:r>
              <w:rPr>
                <w:rFonts w:eastAsiaTheme="minorEastAsia" w:hint="eastAsia"/>
                <w:color w:val="FF0000"/>
                <w:sz w:val="20"/>
                <w:lang w:val="x-none"/>
              </w:rPr>
              <w:t xml:space="preserve"> </w:t>
            </w:r>
            <w:r>
              <w:rPr>
                <w:rFonts w:eastAsiaTheme="minorEastAsia"/>
                <w:color w:val="FF0000"/>
                <w:sz w:val="20"/>
                <w:lang w:val="x-none"/>
              </w:rPr>
              <w:t>= 0.</w:t>
            </w:r>
          </w:p>
          <w:p w14:paraId="57CB93F0" w14:textId="77777777" w:rsidR="00BB5E3A" w:rsidRPr="00D159A2" w:rsidRDefault="00BB5E3A" w:rsidP="003D1200">
            <w:pPr>
              <w:widowControl w:val="0"/>
              <w:ind w:left="568" w:hanging="284"/>
              <w:rPr>
                <w:rFonts w:eastAsia="SimSun"/>
                <w:sz w:val="20"/>
                <w:lang w:val="en-US"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37F750FA" w14:textId="77777777" w:rsidR="00BB5E3A" w:rsidRPr="00D159A2" w:rsidRDefault="00BB5E3A" w:rsidP="003D1200">
            <w:pPr>
              <w:widowControl w:val="0"/>
              <w:rPr>
                <w:rFonts w:eastAsia="SimSun"/>
                <w:sz w:val="20"/>
                <w:lang w:eastAsia="en-US"/>
              </w:rPr>
            </w:pPr>
            <w:r w:rsidRPr="00D159A2">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D159A2">
              <w:rPr>
                <w:rFonts w:eastAsia="SimSun"/>
                <w:sz w:val="20"/>
                <w:lang w:eastAsia="en-US"/>
              </w:rPr>
              <w:t xml:space="preserve"> and a UE is provided a PUCCH resource by </w:t>
            </w:r>
            <w:r w:rsidRPr="00D159A2">
              <w:rPr>
                <w:rFonts w:eastAsia="SimSun"/>
                <w:i/>
                <w:sz w:val="20"/>
                <w:lang w:eastAsia="en-US"/>
              </w:rPr>
              <w:t>pucch-</w:t>
            </w:r>
            <w:r w:rsidRPr="00D159A2">
              <w:rPr>
                <w:rFonts w:eastAsia="SimSun"/>
                <w:i/>
                <w:sz w:val="20"/>
                <w:lang w:val="en-US" w:eastAsia="en-US"/>
              </w:rPr>
              <w:t>ResourceCommon</w:t>
            </w:r>
            <w:r w:rsidRPr="00D159A2">
              <w:rPr>
                <w:rFonts w:eastAsia="SimSun"/>
                <w:sz w:val="20"/>
                <w:lang w:val="en-US" w:eastAsia="en-US"/>
              </w:rPr>
              <w:t xml:space="preserve"> </w:t>
            </w:r>
            <w:r w:rsidRPr="00D159A2">
              <w:rPr>
                <w:rFonts w:eastAsia="SimSun"/>
                <w:sz w:val="20"/>
                <w:lang w:eastAsia="en-US"/>
              </w:rPr>
              <w:t xml:space="preserve">and is not provided </w:t>
            </w:r>
            <w:r w:rsidRPr="00D159A2">
              <w:rPr>
                <w:rFonts w:eastAsia="SimSun"/>
                <w:i/>
                <w:sz w:val="20"/>
                <w:lang w:eastAsia="en-US"/>
              </w:rPr>
              <w:t>useInterlacePUCCH-PUSCH</w:t>
            </w:r>
            <w:r w:rsidRPr="00D159A2">
              <w:rPr>
                <w:rFonts w:eastAsia="SimSun"/>
                <w:iCs/>
                <w:sz w:val="20"/>
                <w:lang w:eastAsia="en-US"/>
              </w:rPr>
              <w:t xml:space="preserve"> in </w:t>
            </w:r>
            <w:r w:rsidRPr="00D159A2">
              <w:rPr>
                <w:rFonts w:eastAsia="SimSun"/>
                <w:i/>
                <w:sz w:val="20"/>
                <w:lang w:eastAsia="en-US"/>
              </w:rPr>
              <w:t>BWP-UplinkCommon</w:t>
            </w:r>
          </w:p>
          <w:p w14:paraId="25EA6B27" w14:textId="77777777" w:rsidR="00BB5E3A" w:rsidRPr="00D159A2" w:rsidRDefault="00BB5E3A" w:rsidP="003D1200">
            <w:pPr>
              <w:widowControl w:val="0"/>
              <w:ind w:left="568" w:hanging="284"/>
              <w:rPr>
                <w:rFonts w:eastAsia="SimSun"/>
                <w:sz w:val="20"/>
                <w:lang w:val="en-US"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lowest </w:t>
            </w:r>
            <w:r w:rsidRPr="00D159A2">
              <w:rPr>
                <w:rFonts w:eastAsia="SimSun"/>
                <w:sz w:val="20"/>
                <w:lang w:val="x-none" w:eastAsia="en-US"/>
              </w:rPr>
              <w:t xml:space="preserve">PRB </w:t>
            </w:r>
            <w:r w:rsidRPr="00D159A2">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m:t>
              </m:r>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and the lowest PRB index of the PUCCH transmission in the second hop as </w:t>
            </w:r>
            <m:oMath>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w:t>
            </w:r>
          </w:p>
          <w:p w14:paraId="2D1D72F6" w14:textId="77777777" w:rsidR="00BB5E3A" w:rsidRPr="00D159A2" w:rsidRDefault="00BB5E3A" w:rsidP="003D1200">
            <w:pPr>
              <w:widowControl w:val="0"/>
              <w:ind w:left="568" w:hanging="284"/>
              <w:rPr>
                <w:rFonts w:eastAsia="SimSun"/>
                <w:sz w:val="20"/>
                <w:lang w:val="x-none"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initial cyclic shift index in the set of initial cyclic shift indexes as </w:t>
            </w:r>
            <w:r w:rsidRPr="00D159A2">
              <w:rPr>
                <w:rFonts w:eastAsia="SimSun"/>
                <w:noProof/>
                <w:position w:val="-10"/>
                <w:sz w:val="20"/>
                <w:lang w:val="x-none" w:eastAsia="en-US"/>
              </w:rPr>
              <w:drawing>
                <wp:inline distT="0" distB="0" distL="0" distR="0" wp14:anchorId="4326FF54" wp14:editId="4A1E245D">
                  <wp:extent cx="1009650" cy="1974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p>
          <w:p w14:paraId="5DD01F42" w14:textId="77777777" w:rsidR="00BB5E3A" w:rsidRPr="007479D0" w:rsidRDefault="00BB5E3A" w:rsidP="003D1200">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6746E736" w14:textId="77777777" w:rsidR="00917B72" w:rsidRPr="00917B72" w:rsidRDefault="00917B72" w:rsidP="00230A68">
      <w:pPr>
        <w:spacing w:before="50" w:afterLines="50" w:after="120"/>
        <w:jc w:val="both"/>
        <w:rPr>
          <w:rFonts w:eastAsiaTheme="minorEastAsia"/>
          <w:sz w:val="22"/>
          <w:lang w:val="en-US"/>
        </w:rPr>
      </w:pP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0C4EE008" w:rsidR="00E47439" w:rsidRPr="00EA021E"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t>3GPP RAN1#1</w:t>
      </w:r>
      <w:r w:rsidR="00F0503D" w:rsidRPr="00C62EC3">
        <w:rPr>
          <w:rFonts w:eastAsia="SimSun"/>
          <w:sz w:val="22"/>
          <w:lang w:val="en-US" w:eastAsia="zh-CN"/>
        </w:rPr>
        <w:t>1</w:t>
      </w:r>
      <w:r w:rsidR="00964E61">
        <w:rPr>
          <w:rFonts w:eastAsia="SimSun"/>
          <w:sz w:val="22"/>
          <w:lang w:val="en-US" w:eastAsia="zh-CN"/>
        </w:rPr>
        <w:t>4</w:t>
      </w:r>
      <w:r w:rsidR="00904458">
        <w:rPr>
          <w:rFonts w:eastAsia="SimSun"/>
          <w:sz w:val="22"/>
          <w:lang w:val="en-US" w:eastAsia="zh-CN"/>
        </w:rPr>
        <w:t>bis</w:t>
      </w:r>
      <w:r w:rsidRPr="00C62EC3">
        <w:rPr>
          <w:rFonts w:eastAsia="SimSun"/>
          <w:sz w:val="22"/>
          <w:lang w:val="en-US" w:eastAsia="zh-CN"/>
        </w:rPr>
        <w:t xml:space="preserve"> meeting,</w:t>
      </w:r>
      <w:r w:rsidRPr="00C62EC3">
        <w:rPr>
          <w:rFonts w:eastAsia="SimSun"/>
          <w:sz w:val="22"/>
          <w:lang w:val="en-US" w:eastAsia="zh-CN"/>
        </w:rPr>
        <w:tab/>
        <w:t>chair’s notes</w:t>
      </w:r>
    </w:p>
    <w:sectPr w:rsidR="00E47439" w:rsidRPr="00EA021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4F932" w14:textId="77777777" w:rsidR="001C56DF" w:rsidRDefault="001C56DF">
      <w:r>
        <w:separator/>
      </w:r>
    </w:p>
  </w:endnote>
  <w:endnote w:type="continuationSeparator" w:id="0">
    <w:p w14:paraId="34D839FA" w14:textId="77777777" w:rsidR="001C56DF" w:rsidRDefault="001C56DF">
      <w:r>
        <w:continuationSeparator/>
      </w:r>
    </w:p>
  </w:endnote>
  <w:endnote w:type="continuationNotice" w:id="1">
    <w:p w14:paraId="18B45243" w14:textId="77777777" w:rsidR="001C56DF" w:rsidRDefault="001C5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629F5" w14:textId="77777777" w:rsidR="001C56DF" w:rsidRDefault="001C56DF">
      <w:r>
        <w:separator/>
      </w:r>
    </w:p>
  </w:footnote>
  <w:footnote w:type="continuationSeparator" w:id="0">
    <w:p w14:paraId="4E6FDCB5" w14:textId="77777777" w:rsidR="001C56DF" w:rsidRDefault="001C56DF">
      <w:r>
        <w:continuationSeparator/>
      </w:r>
    </w:p>
  </w:footnote>
  <w:footnote w:type="continuationNotice" w:id="1">
    <w:p w14:paraId="36F5C8DB" w14:textId="77777777" w:rsidR="001C56DF" w:rsidRDefault="001C56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5"/>
  </w:num>
  <w:num w:numId="3" w16cid:durableId="563224237">
    <w:abstractNumId w:val="13"/>
  </w:num>
  <w:num w:numId="4" w16cid:durableId="497964561">
    <w:abstractNumId w:val="7"/>
  </w:num>
  <w:num w:numId="5" w16cid:durableId="673269574">
    <w:abstractNumId w:val="29"/>
  </w:num>
  <w:num w:numId="6" w16cid:durableId="1204949447">
    <w:abstractNumId w:val="23"/>
  </w:num>
  <w:num w:numId="7" w16cid:durableId="1613126508">
    <w:abstractNumId w:val="12"/>
  </w:num>
  <w:num w:numId="8" w16cid:durableId="761728095">
    <w:abstractNumId w:val="4"/>
  </w:num>
  <w:num w:numId="9" w16cid:durableId="529533581">
    <w:abstractNumId w:val="24"/>
  </w:num>
  <w:num w:numId="10" w16cid:durableId="730080632">
    <w:abstractNumId w:val="3"/>
  </w:num>
  <w:num w:numId="11" w16cid:durableId="642278523">
    <w:abstractNumId w:val="27"/>
  </w:num>
  <w:num w:numId="12" w16cid:durableId="212279696">
    <w:abstractNumId w:val="21"/>
  </w:num>
  <w:num w:numId="13" w16cid:durableId="1712888">
    <w:abstractNumId w:val="2"/>
  </w:num>
  <w:num w:numId="14" w16cid:durableId="283922706">
    <w:abstractNumId w:val="8"/>
  </w:num>
  <w:num w:numId="15" w16cid:durableId="526328840">
    <w:abstractNumId w:val="5"/>
  </w:num>
  <w:num w:numId="16" w16cid:durableId="1514607863">
    <w:abstractNumId w:val="10"/>
  </w:num>
  <w:num w:numId="17" w16cid:durableId="1894804697">
    <w:abstractNumId w:val="11"/>
  </w:num>
  <w:num w:numId="18" w16cid:durableId="789324815">
    <w:abstractNumId w:val="17"/>
  </w:num>
  <w:num w:numId="19" w16cid:durableId="1206018466">
    <w:abstractNumId w:val="9"/>
  </w:num>
  <w:num w:numId="20" w16cid:durableId="747264772">
    <w:abstractNumId w:val="18"/>
  </w:num>
  <w:num w:numId="21" w16cid:durableId="1196849704">
    <w:abstractNumId w:val="26"/>
  </w:num>
  <w:num w:numId="22" w16cid:durableId="689375953">
    <w:abstractNumId w:val="15"/>
  </w:num>
  <w:num w:numId="23" w16cid:durableId="171530033">
    <w:abstractNumId w:val="22"/>
  </w:num>
  <w:num w:numId="24" w16cid:durableId="28532029">
    <w:abstractNumId w:val="20"/>
  </w:num>
  <w:num w:numId="25" w16cid:durableId="809790370">
    <w:abstractNumId w:val="28"/>
  </w:num>
  <w:num w:numId="26" w16cid:durableId="1934195259">
    <w:abstractNumId w:val="16"/>
  </w:num>
  <w:num w:numId="27" w16cid:durableId="680354493">
    <w:abstractNumId w:val="14"/>
  </w:num>
  <w:num w:numId="28" w16cid:durableId="1368530960">
    <w:abstractNumId w:val="19"/>
  </w:num>
  <w:num w:numId="29" w16cid:durableId="1856650798">
    <w:abstractNumId w:val="6"/>
  </w:num>
  <w:num w:numId="30" w16cid:durableId="147941558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5</Pages>
  <Words>1576</Words>
  <Characters>8987</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187</cp:revision>
  <cp:lastPrinted>2016-09-21T11:03:00Z</cp:lastPrinted>
  <dcterms:created xsi:type="dcterms:W3CDTF">2023-02-16T12:08:00Z</dcterms:created>
  <dcterms:modified xsi:type="dcterms:W3CDTF">2023-11-02T08:58:00Z</dcterms:modified>
</cp:coreProperties>
</file>